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38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РОГОВСКОГО СЕЛЬСКОГО ПОСЕЛЕНИЯ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ЕГОРЛЫКСКОГО РАЙОНА РОСТОВСКОЙ ОБЛАСТИ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713336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303637" w:rsidRPr="00C46532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637" w:rsidRPr="003B3DB0" w:rsidRDefault="00E21DFD" w:rsidP="00303637">
      <w:pPr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01 ноября</w:t>
      </w:r>
      <w:r w:rsidR="00FA0B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A4600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="00D203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A460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87</w:t>
      </w:r>
      <w:r w:rsidR="00010C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п. Роговский</w:t>
      </w:r>
    </w:p>
    <w:p w:rsidR="00303637" w:rsidRPr="008F62B8" w:rsidRDefault="00303637" w:rsidP="0030363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84BD3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3B3DB0">
        <w:rPr>
          <w:rFonts w:ascii="Times New Roman" w:hAnsi="Times New Roman"/>
          <w:b/>
          <w:sz w:val="24"/>
          <w:szCs w:val="24"/>
        </w:rPr>
        <w:t>отчета об исполнении Плана реализации муниципальной программы Роговского сельского поселения «</w:t>
      </w:r>
      <w:r w:rsidR="00B11494" w:rsidRPr="00B11494">
        <w:rPr>
          <w:rFonts w:ascii="Times New Roman" w:hAnsi="Times New Roman"/>
          <w:b/>
          <w:bCs/>
          <w:spacing w:val="-4"/>
          <w:kern w:val="2"/>
          <w:sz w:val="24"/>
          <w:szCs w:val="24"/>
        </w:rPr>
        <w:t>Управление муниципальными финансами и создание условий для эффективного</w:t>
      </w:r>
      <w:r w:rsidR="00B11494" w:rsidRPr="00B11494">
        <w:rPr>
          <w:rFonts w:ascii="Times New Roman" w:hAnsi="Times New Roman"/>
          <w:b/>
          <w:bCs/>
          <w:kern w:val="2"/>
          <w:sz w:val="24"/>
          <w:szCs w:val="24"/>
        </w:rPr>
        <w:t xml:space="preserve"> управления муниципальными </w:t>
      </w:r>
      <w:r w:rsidR="00F41DCA" w:rsidRPr="00B11494">
        <w:rPr>
          <w:rFonts w:ascii="Times New Roman" w:hAnsi="Times New Roman"/>
          <w:b/>
          <w:bCs/>
          <w:kern w:val="2"/>
          <w:sz w:val="24"/>
          <w:szCs w:val="24"/>
        </w:rPr>
        <w:t>финанса</w:t>
      </w:r>
      <w:bookmarkStart w:id="0" w:name="_GoBack"/>
      <w:bookmarkEnd w:id="0"/>
      <w:r w:rsidR="00F41DCA" w:rsidRPr="00B11494">
        <w:rPr>
          <w:rFonts w:ascii="Times New Roman" w:hAnsi="Times New Roman"/>
          <w:b/>
          <w:bCs/>
          <w:kern w:val="2"/>
          <w:sz w:val="24"/>
          <w:szCs w:val="24"/>
        </w:rPr>
        <w:t>ми</w:t>
      </w:r>
      <w:r w:rsidR="00F41DCA" w:rsidRPr="00B11494">
        <w:rPr>
          <w:rFonts w:ascii="Times New Roman" w:hAnsi="Times New Roman"/>
          <w:b/>
          <w:sz w:val="24"/>
          <w:szCs w:val="24"/>
        </w:rPr>
        <w:t>»</w:t>
      </w:r>
      <w:r w:rsidR="00F41DCA">
        <w:rPr>
          <w:rFonts w:ascii="Times New Roman" w:hAnsi="Times New Roman"/>
          <w:b/>
          <w:sz w:val="24"/>
          <w:szCs w:val="24"/>
        </w:rPr>
        <w:t xml:space="preserve">  </w:t>
      </w:r>
      <w:r w:rsidR="00531060">
        <w:rPr>
          <w:rFonts w:ascii="Times New Roman" w:hAnsi="Times New Roman"/>
          <w:b/>
          <w:sz w:val="24"/>
          <w:szCs w:val="24"/>
        </w:rPr>
        <w:t xml:space="preserve">         </w:t>
      </w:r>
      <w:r w:rsidR="00BB7F54">
        <w:rPr>
          <w:rFonts w:ascii="Times New Roman" w:hAnsi="Times New Roman"/>
          <w:b/>
          <w:sz w:val="24"/>
          <w:szCs w:val="24"/>
        </w:rPr>
        <w:t xml:space="preserve">             </w:t>
      </w:r>
      <w:r w:rsidR="00531060">
        <w:rPr>
          <w:rFonts w:ascii="Times New Roman" w:hAnsi="Times New Roman"/>
          <w:b/>
          <w:sz w:val="24"/>
          <w:szCs w:val="24"/>
        </w:rPr>
        <w:t xml:space="preserve">        </w:t>
      </w:r>
      <w:r w:rsidR="003B3DB0">
        <w:rPr>
          <w:rFonts w:ascii="Times New Roman" w:hAnsi="Times New Roman"/>
          <w:b/>
          <w:sz w:val="24"/>
          <w:szCs w:val="24"/>
        </w:rPr>
        <w:t xml:space="preserve">за </w:t>
      </w:r>
      <w:r w:rsidR="00E21DFD">
        <w:rPr>
          <w:rFonts w:ascii="Times New Roman" w:hAnsi="Times New Roman"/>
          <w:b/>
          <w:sz w:val="24"/>
          <w:szCs w:val="24"/>
        </w:rPr>
        <w:t>9 месяцев</w:t>
      </w:r>
      <w:r w:rsidR="00531060">
        <w:rPr>
          <w:rFonts w:ascii="Times New Roman" w:hAnsi="Times New Roman"/>
          <w:b/>
          <w:sz w:val="24"/>
          <w:szCs w:val="24"/>
        </w:rPr>
        <w:t xml:space="preserve"> </w:t>
      </w:r>
      <w:r w:rsidR="006441BE">
        <w:rPr>
          <w:rFonts w:ascii="Times New Roman" w:hAnsi="Times New Roman"/>
          <w:b/>
          <w:sz w:val="24"/>
          <w:szCs w:val="24"/>
        </w:rPr>
        <w:t>202</w:t>
      </w:r>
      <w:r w:rsidR="00A4600E">
        <w:rPr>
          <w:rFonts w:ascii="Times New Roman" w:hAnsi="Times New Roman"/>
          <w:b/>
          <w:sz w:val="24"/>
          <w:szCs w:val="24"/>
        </w:rPr>
        <w:t>4</w:t>
      </w:r>
      <w:r w:rsidR="003B3DB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B3DB0" w:rsidRDefault="00303637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D84BD3">
        <w:rPr>
          <w:sz w:val="24"/>
          <w:szCs w:val="24"/>
        </w:rPr>
        <w:tab/>
      </w:r>
      <w:r>
        <w:rPr>
          <w:b w:val="0"/>
          <w:sz w:val="28"/>
          <w:szCs w:val="28"/>
        </w:rPr>
        <w:t>В соответствии с п</w:t>
      </w:r>
      <w:r w:rsidRPr="002F36A4">
        <w:rPr>
          <w:b w:val="0"/>
          <w:sz w:val="28"/>
          <w:szCs w:val="28"/>
        </w:rPr>
        <w:t xml:space="preserve">остановлением </w:t>
      </w:r>
      <w:r>
        <w:rPr>
          <w:b w:val="0"/>
          <w:sz w:val="28"/>
          <w:szCs w:val="28"/>
        </w:rPr>
        <w:t>А</w:t>
      </w:r>
      <w:r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Pr="00D84BD3">
        <w:rPr>
          <w:sz w:val="24"/>
          <w:szCs w:val="24"/>
        </w:rPr>
        <w:t>»</w:t>
      </w:r>
      <w:r w:rsidR="003B3DB0" w:rsidRPr="003B3DB0">
        <w:rPr>
          <w:b w:val="0"/>
          <w:sz w:val="28"/>
          <w:szCs w:val="28"/>
        </w:rPr>
        <w:t xml:space="preserve"> </w:t>
      </w:r>
      <w:r w:rsidR="003B3DB0">
        <w:rPr>
          <w:b w:val="0"/>
          <w:sz w:val="28"/>
          <w:szCs w:val="28"/>
        </w:rPr>
        <w:t>п</w:t>
      </w:r>
      <w:r w:rsidR="003B3DB0" w:rsidRPr="002F36A4">
        <w:rPr>
          <w:b w:val="0"/>
          <w:sz w:val="28"/>
          <w:szCs w:val="28"/>
        </w:rPr>
        <w:t xml:space="preserve">остановлением </w:t>
      </w:r>
      <w:r w:rsidR="003B3DB0">
        <w:rPr>
          <w:b w:val="0"/>
          <w:sz w:val="28"/>
          <w:szCs w:val="28"/>
        </w:rPr>
        <w:t>А</w:t>
      </w:r>
      <w:r w:rsidR="003B3DB0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3B3DB0">
        <w:rPr>
          <w:b w:val="0"/>
          <w:sz w:val="28"/>
          <w:szCs w:val="28"/>
        </w:rPr>
        <w:t>18</w:t>
      </w:r>
      <w:r w:rsidR="003B3DB0" w:rsidRPr="002F36A4">
        <w:rPr>
          <w:b w:val="0"/>
          <w:sz w:val="28"/>
          <w:szCs w:val="28"/>
        </w:rPr>
        <w:t>.0</w:t>
      </w:r>
      <w:r w:rsidR="003B3DB0">
        <w:rPr>
          <w:b w:val="0"/>
          <w:sz w:val="28"/>
          <w:szCs w:val="28"/>
        </w:rPr>
        <w:t>7</w:t>
      </w:r>
      <w:r w:rsidR="003B3DB0" w:rsidRPr="002F36A4">
        <w:rPr>
          <w:b w:val="0"/>
          <w:sz w:val="28"/>
          <w:szCs w:val="28"/>
        </w:rPr>
        <w:t xml:space="preserve">.2018 № </w:t>
      </w:r>
      <w:r w:rsidR="003B3DB0">
        <w:rPr>
          <w:b w:val="0"/>
          <w:sz w:val="28"/>
          <w:szCs w:val="28"/>
        </w:rPr>
        <w:t>105</w:t>
      </w:r>
      <w:r w:rsidR="003B3DB0" w:rsidRPr="002F36A4">
        <w:rPr>
          <w:b w:val="0"/>
          <w:sz w:val="28"/>
          <w:szCs w:val="28"/>
        </w:rPr>
        <w:t xml:space="preserve"> «Об утверждении </w:t>
      </w:r>
      <w:r w:rsidR="003B3DB0">
        <w:rPr>
          <w:b w:val="0"/>
          <w:sz w:val="28"/>
          <w:szCs w:val="28"/>
        </w:rPr>
        <w:t>Методических рекомендаций по разработке и реализации</w:t>
      </w:r>
      <w:r w:rsidR="003B3DB0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3B3DB0">
        <w:rPr>
          <w:b w:val="0"/>
          <w:sz w:val="28"/>
          <w:szCs w:val="28"/>
        </w:rPr>
        <w:t xml:space="preserve">», руководствуясь </w:t>
      </w:r>
      <w:proofErr w:type="spellStart"/>
      <w:r w:rsidR="003B3DB0">
        <w:rPr>
          <w:b w:val="0"/>
          <w:sz w:val="28"/>
          <w:szCs w:val="28"/>
        </w:rPr>
        <w:t>пп</w:t>
      </w:r>
      <w:proofErr w:type="spellEnd"/>
      <w:r w:rsidR="003B3DB0">
        <w:rPr>
          <w:b w:val="0"/>
          <w:sz w:val="28"/>
          <w:szCs w:val="28"/>
        </w:rPr>
        <w:t xml:space="preserve"> 9</w:t>
      </w:r>
      <w:r w:rsidR="00531060">
        <w:rPr>
          <w:b w:val="0"/>
          <w:sz w:val="28"/>
          <w:szCs w:val="28"/>
        </w:rPr>
        <w:t xml:space="preserve">, </w:t>
      </w:r>
      <w:proofErr w:type="spellStart"/>
      <w:r w:rsidR="00531060">
        <w:rPr>
          <w:b w:val="0"/>
          <w:sz w:val="28"/>
          <w:szCs w:val="28"/>
        </w:rPr>
        <w:t>пп</w:t>
      </w:r>
      <w:proofErr w:type="spellEnd"/>
      <w:r w:rsidR="00531060">
        <w:rPr>
          <w:b w:val="0"/>
          <w:sz w:val="28"/>
          <w:szCs w:val="28"/>
        </w:rPr>
        <w:t xml:space="preserve"> 11</w:t>
      </w:r>
      <w:r w:rsidR="003B3DB0">
        <w:rPr>
          <w:b w:val="0"/>
          <w:sz w:val="28"/>
          <w:szCs w:val="28"/>
        </w:rPr>
        <w:t xml:space="preserve"> п 2 ст. 3</w:t>
      </w:r>
      <w:r w:rsidR="00531060">
        <w:rPr>
          <w:b w:val="0"/>
          <w:sz w:val="28"/>
          <w:szCs w:val="28"/>
        </w:rPr>
        <w:t>4</w:t>
      </w:r>
      <w:r w:rsidR="003B3DB0">
        <w:rPr>
          <w:b w:val="0"/>
          <w:sz w:val="28"/>
          <w:szCs w:val="28"/>
        </w:rPr>
        <w:t xml:space="preserve"> Устава муниципального образования «Роговское сельское поселение»,</w:t>
      </w:r>
    </w:p>
    <w:p w:rsidR="003B3DB0" w:rsidRDefault="003B3DB0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343F9B" w:rsidRDefault="00343F9B" w:rsidP="003B3DB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43F9B" w:rsidRDefault="00343F9B" w:rsidP="003B3DB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03637" w:rsidRPr="002F36A4" w:rsidRDefault="00303637" w:rsidP="003B3DB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Pr="002F36A4">
        <w:rPr>
          <w:rFonts w:ascii="Times New Roman" w:hAnsi="Times New Roman"/>
          <w:sz w:val="28"/>
          <w:szCs w:val="28"/>
        </w:rPr>
        <w:t xml:space="preserve">1. Утвердить </w:t>
      </w:r>
      <w:r w:rsidR="003B3DB0">
        <w:rPr>
          <w:rFonts w:ascii="Times New Roman" w:hAnsi="Times New Roman"/>
          <w:sz w:val="28"/>
          <w:szCs w:val="28"/>
        </w:rPr>
        <w:t>отчет об исполнении плана реализации муниципальной программы Роговского сельского поселения «</w:t>
      </w:r>
      <w:r w:rsidR="00B11494" w:rsidRPr="00B11494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B11494" w:rsidRPr="00B11494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="003B3DB0">
        <w:rPr>
          <w:rFonts w:ascii="Times New Roman" w:hAnsi="Times New Roman"/>
          <w:sz w:val="28"/>
          <w:szCs w:val="28"/>
        </w:rPr>
        <w:t xml:space="preserve">» </w:t>
      </w:r>
      <w:r w:rsidR="00976BBA">
        <w:rPr>
          <w:rFonts w:ascii="Times New Roman" w:hAnsi="Times New Roman"/>
          <w:sz w:val="28"/>
          <w:szCs w:val="28"/>
        </w:rPr>
        <w:t xml:space="preserve">за </w:t>
      </w:r>
      <w:r w:rsidR="00F41DCA">
        <w:rPr>
          <w:rFonts w:ascii="Times New Roman" w:hAnsi="Times New Roman"/>
          <w:sz w:val="28"/>
          <w:szCs w:val="28"/>
        </w:rPr>
        <w:t>9 месяцев</w:t>
      </w:r>
      <w:r w:rsidR="009E0476">
        <w:rPr>
          <w:rFonts w:ascii="Times New Roman" w:hAnsi="Times New Roman"/>
          <w:sz w:val="28"/>
          <w:szCs w:val="28"/>
        </w:rPr>
        <w:t xml:space="preserve"> 202</w:t>
      </w:r>
      <w:r w:rsidR="00A4600E">
        <w:rPr>
          <w:rFonts w:ascii="Times New Roman" w:hAnsi="Times New Roman"/>
          <w:sz w:val="28"/>
          <w:szCs w:val="28"/>
        </w:rPr>
        <w:t>4</w:t>
      </w:r>
      <w:r w:rsidR="00976BBA">
        <w:rPr>
          <w:rFonts w:ascii="Times New Roman" w:hAnsi="Times New Roman"/>
          <w:sz w:val="28"/>
          <w:szCs w:val="28"/>
        </w:rPr>
        <w:t xml:space="preserve"> года</w:t>
      </w:r>
      <w:r w:rsidRPr="002F36A4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 w:rsidR="000C5B4F">
        <w:rPr>
          <w:rFonts w:ascii="Times New Roman" w:hAnsi="Times New Roman"/>
          <w:sz w:val="28"/>
          <w:szCs w:val="28"/>
        </w:rPr>
        <w:t>распоряжению</w:t>
      </w:r>
      <w:r w:rsidRPr="002F36A4">
        <w:rPr>
          <w:rFonts w:ascii="Times New Roman" w:hAnsi="Times New Roman"/>
          <w:sz w:val="28"/>
          <w:szCs w:val="28"/>
        </w:rPr>
        <w:t>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2</w:t>
      </w:r>
      <w:r w:rsidRPr="002F36A4">
        <w:rPr>
          <w:rFonts w:ascii="Times New Roman" w:hAnsi="Times New Roman"/>
          <w:sz w:val="28"/>
          <w:szCs w:val="28"/>
        </w:rPr>
        <w:t xml:space="preserve">. Настоящее </w:t>
      </w:r>
      <w:r w:rsidR="000C5B4F">
        <w:rPr>
          <w:rFonts w:ascii="Times New Roman" w:hAnsi="Times New Roman"/>
          <w:sz w:val="28"/>
          <w:szCs w:val="28"/>
        </w:rPr>
        <w:t>распоряжение</w:t>
      </w:r>
      <w:r w:rsidRPr="002F36A4">
        <w:rPr>
          <w:rFonts w:ascii="Times New Roman" w:hAnsi="Times New Roman"/>
          <w:sz w:val="28"/>
          <w:szCs w:val="28"/>
        </w:rPr>
        <w:t xml:space="preserve"> вступает в силу со дня его подписания</w:t>
      </w:r>
      <w:r w:rsidR="003B3DB0">
        <w:rPr>
          <w:rFonts w:ascii="Times New Roman" w:hAnsi="Times New Roman"/>
          <w:sz w:val="28"/>
          <w:szCs w:val="28"/>
        </w:rPr>
        <w:t>.</w:t>
      </w: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3</w:t>
      </w:r>
      <w:r w:rsidRPr="002F36A4">
        <w:rPr>
          <w:rFonts w:ascii="Times New Roman" w:hAnsi="Times New Roman"/>
          <w:sz w:val="28"/>
          <w:szCs w:val="28"/>
        </w:rPr>
        <w:t xml:space="preserve">. Контроль за исполнением настоящего </w:t>
      </w:r>
      <w:r w:rsidR="000C5B4F">
        <w:rPr>
          <w:rFonts w:ascii="Times New Roman" w:hAnsi="Times New Roman"/>
          <w:sz w:val="28"/>
          <w:szCs w:val="28"/>
        </w:rPr>
        <w:t>распоряжения</w:t>
      </w:r>
      <w:r w:rsidRPr="002F36A4">
        <w:rPr>
          <w:rFonts w:ascii="Times New Roman" w:hAnsi="Times New Roman"/>
          <w:sz w:val="28"/>
          <w:szCs w:val="28"/>
        </w:rPr>
        <w:t xml:space="preserve"> возложить на заведующего сектором экономики и финансов</w:t>
      </w:r>
      <w:r w:rsidR="003B3DB0">
        <w:rPr>
          <w:rFonts w:ascii="Times New Roman" w:hAnsi="Times New Roman"/>
          <w:sz w:val="28"/>
          <w:szCs w:val="28"/>
        </w:rPr>
        <w:t xml:space="preserve"> Администрации Роговского сельского поселения.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2F36A4" w:rsidRDefault="009E0476" w:rsidP="0030363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03637" w:rsidRPr="002F36A4">
        <w:rPr>
          <w:rFonts w:ascii="Times New Roman" w:hAnsi="Times New Roman"/>
          <w:sz w:val="28"/>
          <w:szCs w:val="28"/>
        </w:rPr>
        <w:t xml:space="preserve"> </w:t>
      </w:r>
      <w:r w:rsidR="00303637">
        <w:rPr>
          <w:rFonts w:ascii="Times New Roman" w:hAnsi="Times New Roman"/>
          <w:sz w:val="28"/>
          <w:szCs w:val="28"/>
        </w:rPr>
        <w:t>А</w:t>
      </w:r>
      <w:r w:rsidR="00303637" w:rsidRPr="002F36A4">
        <w:rPr>
          <w:rFonts w:ascii="Times New Roman" w:hAnsi="Times New Roman"/>
          <w:sz w:val="28"/>
          <w:szCs w:val="28"/>
        </w:rPr>
        <w:t xml:space="preserve">дминистрации   </w:t>
      </w:r>
    </w:p>
    <w:p w:rsidR="00303637" w:rsidRPr="002F36A4" w:rsidRDefault="00531060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>Роговского сельского</w:t>
      </w:r>
      <w:r w:rsidR="00303637" w:rsidRPr="002F36A4">
        <w:rPr>
          <w:rFonts w:ascii="Times New Roman" w:hAnsi="Times New Roman"/>
          <w:sz w:val="28"/>
          <w:szCs w:val="28"/>
        </w:rPr>
        <w:t xml:space="preserve"> поселения                                            </w:t>
      </w:r>
      <w:r w:rsidR="00303637">
        <w:rPr>
          <w:rFonts w:ascii="Times New Roman" w:hAnsi="Times New Roman"/>
          <w:sz w:val="28"/>
          <w:szCs w:val="28"/>
        </w:rPr>
        <w:t xml:space="preserve">        </w:t>
      </w:r>
      <w:r w:rsidR="007C7314">
        <w:rPr>
          <w:rFonts w:ascii="Times New Roman" w:hAnsi="Times New Roman"/>
          <w:sz w:val="28"/>
          <w:szCs w:val="28"/>
        </w:rPr>
        <w:t>Т.С. Вартанян</w:t>
      </w:r>
    </w:p>
    <w:p w:rsidR="003B3DB0" w:rsidRDefault="00303637" w:rsidP="00303637">
      <w:pPr>
        <w:pStyle w:val="a5"/>
        <w:rPr>
          <w:rFonts w:ascii="Times New Roman" w:hAnsi="Times New Roman"/>
          <w:sz w:val="28"/>
          <w:szCs w:val="28"/>
        </w:rPr>
        <w:sectPr w:rsidR="003B3DB0" w:rsidSect="003B3DB0">
          <w:footerReference w:type="default" r:id="rId7"/>
          <w:pgSz w:w="11905" w:h="16838"/>
          <w:pgMar w:top="822" w:right="567" w:bottom="992" w:left="1701" w:header="720" w:footer="187" w:gutter="0"/>
          <w:cols w:space="720"/>
          <w:noEndnote/>
          <w:docGrid w:linePitch="299"/>
        </w:sectPr>
      </w:pPr>
      <w:r w:rsidRPr="002F36A4">
        <w:rPr>
          <w:rFonts w:ascii="Times New Roman" w:hAnsi="Times New Roman"/>
          <w:sz w:val="28"/>
          <w:szCs w:val="28"/>
        </w:rPr>
        <w:br w:type="page"/>
      </w:r>
    </w:p>
    <w:p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7C7314">
        <w:rPr>
          <w:rFonts w:ascii="Times New Roman" w:eastAsia="Times New Roman" w:hAnsi="Times New Roman" w:cs="Calibri"/>
          <w:sz w:val="24"/>
          <w:szCs w:val="24"/>
        </w:rPr>
        <w:t>Ра</w:t>
      </w:r>
      <w:r w:rsidR="00713336">
        <w:rPr>
          <w:rFonts w:ascii="Times New Roman" w:eastAsia="Times New Roman" w:hAnsi="Times New Roman" w:cs="Calibri"/>
          <w:sz w:val="24"/>
          <w:szCs w:val="24"/>
        </w:rPr>
        <w:t>споряжению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DC1112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F41DCA">
        <w:rPr>
          <w:rFonts w:ascii="Times New Roman" w:eastAsia="Times New Roman" w:hAnsi="Times New Roman" w:cs="Calibri"/>
          <w:sz w:val="24"/>
          <w:szCs w:val="24"/>
        </w:rPr>
        <w:t>01</w:t>
      </w:r>
      <w:r>
        <w:rPr>
          <w:rFonts w:ascii="Times New Roman" w:eastAsia="Times New Roman" w:hAnsi="Times New Roman" w:cs="Calibri"/>
          <w:sz w:val="24"/>
          <w:szCs w:val="24"/>
        </w:rPr>
        <w:t>.</w:t>
      </w:r>
      <w:r w:rsidR="00F41DCA">
        <w:rPr>
          <w:rFonts w:ascii="Times New Roman" w:eastAsia="Times New Roman" w:hAnsi="Times New Roman" w:cs="Calibri"/>
          <w:sz w:val="24"/>
          <w:szCs w:val="24"/>
        </w:rPr>
        <w:t>11</w:t>
      </w:r>
      <w:r w:rsidR="00A4600E">
        <w:rPr>
          <w:rFonts w:ascii="Times New Roman" w:eastAsia="Times New Roman" w:hAnsi="Times New Roman" w:cs="Calibri"/>
          <w:sz w:val="24"/>
          <w:szCs w:val="24"/>
        </w:rPr>
        <w:t>.2024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F41DCA">
        <w:rPr>
          <w:rFonts w:ascii="Times New Roman" w:eastAsia="Times New Roman" w:hAnsi="Times New Roman" w:cs="Calibri"/>
          <w:sz w:val="24"/>
          <w:szCs w:val="24"/>
        </w:rPr>
        <w:t>87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1" w:name="Par28"/>
      <w:bookmarkEnd w:id="1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7E79F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326"/>
      <w:bookmarkEnd w:id="2"/>
      <w:r w:rsidRPr="007E79F2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7E79F2" w:rsidRDefault="00303637" w:rsidP="00A640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79F2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 w:rsidRPr="007E79F2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="00B11494" w:rsidRPr="007E79F2">
        <w:rPr>
          <w:rFonts w:ascii="Times New Roman" w:hAnsi="Times New Roman" w:cs="Times New Roman"/>
          <w:bCs/>
          <w:spacing w:val="-4"/>
          <w:kern w:val="2"/>
          <w:sz w:val="24"/>
          <w:szCs w:val="24"/>
        </w:rPr>
        <w:t>Управление муниципальными финансами и создание условий для эффективного</w:t>
      </w:r>
      <w:r w:rsidR="00B11494" w:rsidRPr="007E79F2">
        <w:rPr>
          <w:rFonts w:ascii="Times New Roman" w:hAnsi="Times New Roman" w:cs="Times New Roman"/>
          <w:bCs/>
          <w:kern w:val="2"/>
          <w:sz w:val="24"/>
          <w:szCs w:val="24"/>
        </w:rPr>
        <w:t xml:space="preserve"> управления муниципальными финансами</w:t>
      </w:r>
      <w:r w:rsidR="003B3DB0" w:rsidRPr="007E79F2">
        <w:rPr>
          <w:rFonts w:ascii="Times New Roman" w:hAnsi="Times New Roman" w:cs="Times New Roman"/>
          <w:kern w:val="2"/>
          <w:sz w:val="24"/>
          <w:szCs w:val="24"/>
        </w:rPr>
        <w:t>»</w:t>
      </w:r>
      <w:r w:rsidR="00A64057">
        <w:rPr>
          <w:rFonts w:ascii="Times New Roman" w:hAnsi="Times New Roman" w:cs="Times New Roman"/>
          <w:sz w:val="24"/>
          <w:szCs w:val="24"/>
        </w:rPr>
        <w:t xml:space="preserve"> за </w:t>
      </w:r>
      <w:r w:rsidR="00F41DCA">
        <w:rPr>
          <w:rFonts w:ascii="Times New Roman" w:hAnsi="Times New Roman" w:cs="Times New Roman"/>
          <w:sz w:val="24"/>
          <w:szCs w:val="24"/>
        </w:rPr>
        <w:t>9</w:t>
      </w:r>
      <w:r w:rsidR="00A4600E">
        <w:rPr>
          <w:rFonts w:ascii="Times New Roman" w:hAnsi="Times New Roman" w:cs="Times New Roman"/>
          <w:sz w:val="24"/>
          <w:szCs w:val="24"/>
        </w:rPr>
        <w:t xml:space="preserve"> </w:t>
      </w:r>
      <w:r w:rsidR="00F41DCA">
        <w:rPr>
          <w:rFonts w:ascii="Times New Roman" w:hAnsi="Times New Roman" w:cs="Times New Roman"/>
          <w:sz w:val="24"/>
          <w:szCs w:val="24"/>
        </w:rPr>
        <w:t xml:space="preserve">месяцев </w:t>
      </w:r>
      <w:r w:rsidR="00A4600E">
        <w:rPr>
          <w:rFonts w:ascii="Times New Roman" w:hAnsi="Times New Roman" w:cs="Times New Roman"/>
          <w:sz w:val="24"/>
          <w:szCs w:val="24"/>
        </w:rPr>
        <w:t>2024</w:t>
      </w:r>
      <w:r w:rsidR="00C03B6A">
        <w:rPr>
          <w:rFonts w:ascii="Times New Roman" w:hAnsi="Times New Roman" w:cs="Times New Roman"/>
          <w:sz w:val="24"/>
          <w:szCs w:val="24"/>
        </w:rPr>
        <w:t xml:space="preserve"> </w:t>
      </w:r>
      <w:r w:rsidRPr="007E79F2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7E79F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993"/>
        <w:gridCol w:w="1559"/>
        <w:gridCol w:w="1843"/>
        <w:gridCol w:w="1700"/>
        <w:gridCol w:w="993"/>
        <w:gridCol w:w="1558"/>
      </w:tblGrid>
      <w:tr w:rsidR="00303637" w:rsidRPr="007E79F2" w:rsidTr="00F41DCA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F41DCA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303637"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, соисполнитель,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="00303637"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должность/ ФИО)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 w:rsidR="00FF531D" w:rsidRPr="007E79F2">
              <w:rPr>
                <w:rFonts w:ascii="Times New Roman" w:hAnsi="Times New Roman" w:cs="Times New Roman"/>
                <w:sz w:val="24"/>
                <w:szCs w:val="24"/>
              </w:rPr>
              <w:t>не освоения</w:t>
            </w:r>
          </w:p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7E79F2" w:rsidTr="00F41DCA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7E79F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7E79F2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993"/>
        <w:gridCol w:w="1559"/>
        <w:gridCol w:w="1843"/>
        <w:gridCol w:w="1700"/>
        <w:gridCol w:w="993"/>
        <w:gridCol w:w="1558"/>
      </w:tblGrid>
      <w:tr w:rsidR="00303637" w:rsidRPr="007E79F2" w:rsidTr="00F41DCA">
        <w:trPr>
          <w:tblHeader/>
          <w:tblCellSpacing w:w="5" w:type="nil"/>
        </w:trPr>
        <w:tc>
          <w:tcPr>
            <w:tcW w:w="426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3055" w:rsidRPr="007E79F2" w:rsidTr="00F41DCA">
        <w:trPr>
          <w:trHeight w:val="202"/>
          <w:tblCellSpacing w:w="5" w:type="nil"/>
        </w:trPr>
        <w:tc>
          <w:tcPr>
            <w:tcW w:w="426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C73055" w:rsidRPr="002B73F4" w:rsidRDefault="002B73F4" w:rsidP="002B73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3F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 w:rsidRPr="002B73F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2B73F4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внешнего муниципального финансового контроля</w:t>
            </w:r>
            <w:r w:rsidRPr="002B73F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C73055" w:rsidRPr="007E79F2" w:rsidRDefault="00A4600E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700" w:type="dxa"/>
          </w:tcPr>
          <w:p w:rsidR="00C73055" w:rsidRPr="007E79F2" w:rsidRDefault="00A4600E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993" w:type="dxa"/>
          </w:tcPr>
          <w:p w:rsidR="00C73055" w:rsidRPr="007E79F2" w:rsidRDefault="00F41DCA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558" w:type="dxa"/>
          </w:tcPr>
          <w:p w:rsidR="00387F95" w:rsidRPr="007E79F2" w:rsidRDefault="00F41DCA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3055" w:rsidRPr="007E79F2" w:rsidTr="00F41DCA">
        <w:trPr>
          <w:trHeight w:val="268"/>
          <w:tblCellSpacing w:w="5" w:type="nil"/>
        </w:trPr>
        <w:tc>
          <w:tcPr>
            <w:tcW w:w="426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B73F4" w:rsidRPr="002B73F4" w:rsidRDefault="002B73F4" w:rsidP="002B73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73F4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4.1.</w:t>
            </w:r>
          </w:p>
          <w:p w:rsidR="00C73055" w:rsidRPr="002B73F4" w:rsidRDefault="002B73F4" w:rsidP="002B73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3F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  <w:tc>
          <w:tcPr>
            <w:tcW w:w="1984" w:type="dxa"/>
          </w:tcPr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3055" w:rsidRPr="002B73F4" w:rsidRDefault="00A4600E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F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 снижение</w:t>
            </w:r>
            <w:r w:rsidR="002B73F4" w:rsidRPr="002B73F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объема иных межбюджетных трансфертов, передаваемых из бюджета поселения бюджету муниципального района</w:t>
            </w:r>
            <w:r w:rsidR="002B73F4" w:rsidRPr="002B73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73055" w:rsidRPr="002B73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условиях)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6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6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73055" w:rsidRPr="007E79F2" w:rsidRDefault="00A4600E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700" w:type="dxa"/>
          </w:tcPr>
          <w:p w:rsidR="00C73055" w:rsidRPr="007E79F2" w:rsidRDefault="00A4600E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993" w:type="dxa"/>
          </w:tcPr>
          <w:p w:rsidR="00C73055" w:rsidRPr="007E79F2" w:rsidRDefault="00F41DCA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558" w:type="dxa"/>
          </w:tcPr>
          <w:p w:rsidR="00C73055" w:rsidRPr="007E79F2" w:rsidRDefault="00F41DCA" w:rsidP="0091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3055" w:rsidRPr="007E79F2" w:rsidTr="00F41DCA">
        <w:trPr>
          <w:trHeight w:val="360"/>
          <w:tblCellSpacing w:w="5" w:type="nil"/>
        </w:trPr>
        <w:tc>
          <w:tcPr>
            <w:tcW w:w="426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  <w:r w:rsidR="00FF531D" w:rsidRPr="007E79F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FF531D">
              <w:rPr>
                <w:rFonts w:ascii="Times New Roman" w:hAnsi="Times New Roman" w:cs="Times New Roman"/>
                <w:sz w:val="24"/>
                <w:szCs w:val="24"/>
              </w:rPr>
              <w:t>бытие муниципальной</w:t>
            </w:r>
            <w:r w:rsidR="00BE4B3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r w:rsidR="00BE4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.1.1 </w:t>
            </w:r>
          </w:p>
        </w:tc>
        <w:tc>
          <w:tcPr>
            <w:tcW w:w="1984" w:type="dxa"/>
          </w:tcPr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Заведующий сектором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экономики и финансов Однороб О.Л.</w:t>
            </w:r>
          </w:p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3055" w:rsidRPr="007E79F2" w:rsidRDefault="00BE4B32" w:rsidP="00CB47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Обеспечение эффективного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распределения финансовых ресурсов между бюджетом Роговского сельского поселения и бюджетом муниципального района и совершенствование системы предоставления межбюджетных трансфертов бюджета поселения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59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6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E4B32" w:rsidRPr="007E79F2" w:rsidTr="00F41DCA">
        <w:trPr>
          <w:trHeight w:val="200"/>
          <w:tblCellSpacing w:w="5" w:type="nil"/>
        </w:trPr>
        <w:tc>
          <w:tcPr>
            <w:tcW w:w="426" w:type="dxa"/>
          </w:tcPr>
          <w:p w:rsidR="00BE4B32" w:rsidRPr="007E79F2" w:rsidRDefault="00BE4B32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4B32" w:rsidRPr="00BE4B32" w:rsidRDefault="00BE4B32" w:rsidP="00BE4B32">
            <w:pPr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BE4B32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Подпрограмма </w:t>
            </w:r>
            <w:r w:rsidRPr="00BE4B3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BE4B32">
              <w:rPr>
                <w:rFonts w:ascii="Times New Roman" w:hAnsi="Times New Roman"/>
                <w:bCs/>
                <w:sz w:val="24"/>
                <w:szCs w:val="24"/>
              </w:rPr>
              <w:t>Осуществление внутреннего муниципального финансового контроля</w:t>
            </w:r>
            <w:r w:rsidRPr="00BE4B3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E4B32" w:rsidRPr="007E79F2" w:rsidRDefault="00BE4B32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701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BE4B32" w:rsidRPr="007E79F2" w:rsidRDefault="00A4600E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700" w:type="dxa"/>
          </w:tcPr>
          <w:p w:rsidR="00BE4B32" w:rsidRPr="007E79F2" w:rsidRDefault="00A4600E" w:rsidP="00DC11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E4B32" w:rsidRPr="007E79F2" w:rsidRDefault="00F41DCA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558" w:type="dxa"/>
          </w:tcPr>
          <w:p w:rsidR="00BE4B32" w:rsidRPr="007E79F2" w:rsidRDefault="00F41DCA" w:rsidP="00BE4B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5D4" w:rsidRPr="007E79F2" w:rsidTr="00F41DCA">
        <w:trPr>
          <w:tblCellSpacing w:w="5" w:type="nil"/>
        </w:trPr>
        <w:tc>
          <w:tcPr>
            <w:tcW w:w="426" w:type="dxa"/>
          </w:tcPr>
          <w:p w:rsidR="009125D4" w:rsidRPr="007E79F2" w:rsidRDefault="009125D4" w:rsidP="009125D4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125D4" w:rsidRPr="00BE4B32" w:rsidRDefault="009125D4" w:rsidP="009125D4">
            <w:pPr>
              <w:pStyle w:val="20"/>
              <w:shd w:val="clear" w:color="auto" w:fill="auto"/>
              <w:spacing w:line="259" w:lineRule="exact"/>
              <w:jc w:val="both"/>
              <w:rPr>
                <w:rStyle w:val="2105pt"/>
                <w:sz w:val="24"/>
                <w:szCs w:val="24"/>
              </w:rPr>
            </w:pPr>
            <w:r w:rsidRPr="00BE4B32">
              <w:rPr>
                <w:kern w:val="2"/>
                <w:sz w:val="24"/>
                <w:szCs w:val="24"/>
              </w:rPr>
              <w:t>Основное мероприятие 5.1 трансферты на обеспечение полномочий по осуществлению внутреннего муниципального финансового контроля</w:t>
            </w:r>
          </w:p>
        </w:tc>
        <w:tc>
          <w:tcPr>
            <w:tcW w:w="1984" w:type="dxa"/>
          </w:tcPr>
          <w:p w:rsidR="009125D4" w:rsidRPr="007E79F2" w:rsidRDefault="009125D4" w:rsidP="009125D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701" w:type="dxa"/>
            <w:vAlign w:val="center"/>
          </w:tcPr>
          <w:p w:rsidR="009125D4" w:rsidRPr="001F0D53" w:rsidRDefault="00A4600E" w:rsidP="009125D4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1F0D53">
              <w:rPr>
                <w:kern w:val="2"/>
                <w:sz w:val="24"/>
                <w:szCs w:val="24"/>
              </w:rPr>
              <w:t>Не снижение</w:t>
            </w:r>
            <w:r w:rsidR="009125D4" w:rsidRPr="001F0D53">
              <w:rPr>
                <w:kern w:val="2"/>
                <w:sz w:val="24"/>
                <w:szCs w:val="24"/>
              </w:rPr>
              <w:t xml:space="preserve"> объема иных межбюджетных трансфертов, передаваемых из бюджета поселения бюджету муниципального района</w:t>
            </w:r>
          </w:p>
        </w:tc>
        <w:tc>
          <w:tcPr>
            <w:tcW w:w="993" w:type="dxa"/>
            <w:vAlign w:val="center"/>
          </w:tcPr>
          <w:p w:rsidR="009125D4" w:rsidRPr="00BE4B32" w:rsidRDefault="00A4600E" w:rsidP="009125D4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  <w:color w:val="auto"/>
                <w:sz w:val="24"/>
                <w:szCs w:val="24"/>
              </w:rPr>
            </w:pPr>
            <w:r>
              <w:rPr>
                <w:rStyle w:val="211pt"/>
                <w:color w:val="auto"/>
                <w:sz w:val="24"/>
                <w:szCs w:val="24"/>
              </w:rPr>
              <w:t>01.01.2024</w:t>
            </w:r>
          </w:p>
        </w:tc>
        <w:tc>
          <w:tcPr>
            <w:tcW w:w="1559" w:type="dxa"/>
          </w:tcPr>
          <w:p w:rsidR="009125D4" w:rsidRPr="007E79F2" w:rsidRDefault="00A4600E" w:rsidP="0091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843" w:type="dxa"/>
          </w:tcPr>
          <w:p w:rsidR="009125D4" w:rsidRPr="007E79F2" w:rsidRDefault="00A4600E" w:rsidP="0091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700" w:type="dxa"/>
          </w:tcPr>
          <w:p w:rsidR="009125D4" w:rsidRPr="007E79F2" w:rsidRDefault="00A4600E" w:rsidP="0091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9125D4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93" w:type="dxa"/>
          </w:tcPr>
          <w:p w:rsidR="009125D4" w:rsidRPr="007E79F2" w:rsidRDefault="00F41DCA" w:rsidP="0091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558" w:type="dxa"/>
          </w:tcPr>
          <w:p w:rsidR="009125D4" w:rsidRPr="007E79F2" w:rsidRDefault="00F41DCA" w:rsidP="0091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4B32" w:rsidRPr="007E79F2" w:rsidTr="00F41DCA">
        <w:trPr>
          <w:tblCellSpacing w:w="5" w:type="nil"/>
        </w:trPr>
        <w:tc>
          <w:tcPr>
            <w:tcW w:w="426" w:type="dxa"/>
          </w:tcPr>
          <w:p w:rsidR="00BE4B32" w:rsidRPr="007E79F2" w:rsidRDefault="00BE4B32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BE4B32" w:rsidRPr="007E79F2" w:rsidRDefault="00BE4B3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  <w:r w:rsidR="00A4600E" w:rsidRPr="007E79F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A4600E">
              <w:rPr>
                <w:rFonts w:ascii="Times New Roman" w:hAnsi="Times New Roman" w:cs="Times New Roman"/>
                <w:sz w:val="24"/>
                <w:szCs w:val="24"/>
              </w:rPr>
              <w:t>бытие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BE4B32" w:rsidRPr="007E79F2" w:rsidRDefault="00BE4B32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Заведующий сектором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экономики и финансов Однороб О.Л.</w:t>
            </w:r>
          </w:p>
        </w:tc>
        <w:tc>
          <w:tcPr>
            <w:tcW w:w="1701" w:type="dxa"/>
          </w:tcPr>
          <w:p w:rsidR="00BE4B32" w:rsidRPr="007E79F2" w:rsidRDefault="00BE4B32" w:rsidP="00BE4B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Обеспечение эффективного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распределения финансовых ресурсов между бюджетом Роговского сельского поселения и бюджетом муниципального района и совершенствование системы предоставления межбюджетных трансфертов бюджета поселения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59" w:type="dxa"/>
          </w:tcPr>
          <w:p w:rsidR="00BE4B32" w:rsidRPr="007E79F2" w:rsidRDefault="00A4600E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E4B32" w:rsidRPr="007E79F2" w:rsidTr="00F41DCA">
        <w:trPr>
          <w:tblCellSpacing w:w="5" w:type="nil"/>
        </w:trPr>
        <w:tc>
          <w:tcPr>
            <w:tcW w:w="426" w:type="dxa"/>
            <w:vMerge w:val="restart"/>
          </w:tcPr>
          <w:p w:rsidR="00BE4B32" w:rsidRPr="007E79F2" w:rsidRDefault="00BE4B3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BE4B32" w:rsidRPr="007E79F2" w:rsidRDefault="00BE4B3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="00A4600E" w:rsidRPr="007E79F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программе</w:t>
            </w:r>
          </w:p>
        </w:tc>
        <w:tc>
          <w:tcPr>
            <w:tcW w:w="1984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BE4B32" w:rsidRPr="007E79F2" w:rsidRDefault="00A4600E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700" w:type="dxa"/>
          </w:tcPr>
          <w:p w:rsidR="00BE4B32" w:rsidRPr="007E79F2" w:rsidRDefault="00A4600E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993" w:type="dxa"/>
          </w:tcPr>
          <w:p w:rsidR="00BE4B32" w:rsidRPr="007E79F2" w:rsidRDefault="00F41DCA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558" w:type="dxa"/>
          </w:tcPr>
          <w:p w:rsidR="00BE4B32" w:rsidRPr="007E79F2" w:rsidRDefault="00F41DCA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5D4" w:rsidRPr="007E79F2" w:rsidTr="00F41DCA">
        <w:trPr>
          <w:tblCellSpacing w:w="5" w:type="nil"/>
        </w:trPr>
        <w:tc>
          <w:tcPr>
            <w:tcW w:w="426" w:type="dxa"/>
            <w:vMerge/>
          </w:tcPr>
          <w:p w:rsidR="009125D4" w:rsidRPr="007E79F2" w:rsidRDefault="009125D4" w:rsidP="0091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125D4" w:rsidRPr="007E79F2" w:rsidRDefault="009125D4" w:rsidP="0091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25D4" w:rsidRPr="007E79F2" w:rsidRDefault="009125D4" w:rsidP="0091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701" w:type="dxa"/>
          </w:tcPr>
          <w:p w:rsidR="009125D4" w:rsidRPr="007E79F2" w:rsidRDefault="009125D4" w:rsidP="0091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9125D4" w:rsidRPr="007E79F2" w:rsidRDefault="009125D4" w:rsidP="0091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125D4" w:rsidRPr="007E79F2" w:rsidRDefault="009125D4" w:rsidP="009125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9125D4" w:rsidRPr="007E79F2" w:rsidRDefault="00A4600E" w:rsidP="0091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700" w:type="dxa"/>
          </w:tcPr>
          <w:p w:rsidR="009125D4" w:rsidRPr="007E79F2" w:rsidRDefault="00A4600E" w:rsidP="0091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993" w:type="dxa"/>
          </w:tcPr>
          <w:p w:rsidR="009125D4" w:rsidRPr="007E79F2" w:rsidRDefault="00F41DCA" w:rsidP="0091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558" w:type="dxa"/>
          </w:tcPr>
          <w:p w:rsidR="009125D4" w:rsidRPr="007E79F2" w:rsidRDefault="00F41DCA" w:rsidP="00912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3" w:name="Par1413"/>
      <w:bookmarkEnd w:id="3"/>
    </w:p>
    <w:p w:rsidR="003B3DB0" w:rsidRPr="004C71D5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Пояснительная информация к отчету об исполнении плана реализации муниципальной программы Роговского сельского поселения </w:t>
      </w:r>
      <w:r w:rsidR="00C03B6A">
        <w:rPr>
          <w:rFonts w:ascii="Times New Roman" w:hAnsi="Times New Roman"/>
          <w:sz w:val="28"/>
          <w:szCs w:val="28"/>
        </w:rPr>
        <w:t>п</w:t>
      </w:r>
      <w:r w:rsidR="00FA0B5D">
        <w:rPr>
          <w:rFonts w:ascii="Times New Roman" w:hAnsi="Times New Roman"/>
          <w:sz w:val="28"/>
          <w:szCs w:val="28"/>
        </w:rPr>
        <w:t xml:space="preserve">о итогам </w:t>
      </w:r>
      <w:r w:rsidR="00F41DCA">
        <w:rPr>
          <w:rFonts w:ascii="Times New Roman" w:hAnsi="Times New Roman"/>
          <w:sz w:val="28"/>
          <w:szCs w:val="28"/>
        </w:rPr>
        <w:t>9 месяцев</w:t>
      </w:r>
      <w:r w:rsidR="00FF531D">
        <w:rPr>
          <w:rFonts w:ascii="Times New Roman" w:hAnsi="Times New Roman"/>
          <w:sz w:val="28"/>
          <w:szCs w:val="28"/>
        </w:rPr>
        <w:t xml:space="preserve"> 2024</w:t>
      </w:r>
      <w:r w:rsidR="009F6DED">
        <w:rPr>
          <w:rFonts w:ascii="Times New Roman" w:hAnsi="Times New Roman"/>
          <w:sz w:val="28"/>
          <w:szCs w:val="28"/>
        </w:rPr>
        <w:t xml:space="preserve"> </w:t>
      </w:r>
      <w:r w:rsidRPr="004C71D5">
        <w:rPr>
          <w:rFonts w:ascii="Times New Roman" w:hAnsi="Times New Roman"/>
          <w:sz w:val="28"/>
          <w:szCs w:val="28"/>
        </w:rPr>
        <w:t>года</w:t>
      </w:r>
    </w:p>
    <w:p w:rsidR="003B3DB0" w:rsidRPr="004C71D5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DB0" w:rsidRPr="004C71D5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7E79F2"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7E79F2"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="00713336">
        <w:rPr>
          <w:rFonts w:ascii="Times New Roman" w:eastAsia="Times New Roman" w:hAnsi="Times New Roman"/>
          <w:sz w:val="28"/>
          <w:szCs w:val="28"/>
          <w:lang w:eastAsia="ru-RU"/>
        </w:rPr>
        <w:t>» на 202</w:t>
      </w:r>
      <w:r w:rsidR="00F41DC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</w:t>
      </w:r>
      <w:r w:rsidR="00531060"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FF531D">
        <w:rPr>
          <w:rFonts w:ascii="Times New Roman" w:eastAsia="Times New Roman" w:hAnsi="Times New Roman"/>
          <w:sz w:val="28"/>
          <w:szCs w:val="28"/>
          <w:lang w:eastAsia="ru-RU"/>
        </w:rPr>
        <w:t xml:space="preserve">102,5 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>тыс. рублей. Фактическое исп</w:t>
      </w:r>
      <w:r w:rsidR="00713336">
        <w:rPr>
          <w:rFonts w:ascii="Times New Roman" w:eastAsia="Times New Roman" w:hAnsi="Times New Roman"/>
          <w:sz w:val="28"/>
          <w:szCs w:val="28"/>
          <w:lang w:eastAsia="ru-RU"/>
        </w:rPr>
        <w:t xml:space="preserve">олнение за </w:t>
      </w:r>
      <w:r w:rsidR="00F41DCA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="00713336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FF531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F41DCA">
        <w:rPr>
          <w:rFonts w:ascii="Times New Roman" w:eastAsia="Times New Roman" w:hAnsi="Times New Roman"/>
          <w:sz w:val="28"/>
          <w:szCs w:val="28"/>
          <w:lang w:eastAsia="ru-RU"/>
        </w:rPr>
        <w:t>102,5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F41DC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31060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4C71D5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713336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</w:t>
      </w:r>
      <w:r w:rsidR="00FF531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FF531D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до 31.12.2024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72541F" w:rsidRPr="004C71D5" w:rsidRDefault="0072541F" w:rsidP="0072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="006C136A" w:rsidRPr="004C71D5">
        <w:rPr>
          <w:rFonts w:ascii="Times New Roman" w:hAnsi="Times New Roman"/>
          <w:bCs/>
          <w:kern w:val="2"/>
          <w:sz w:val="28"/>
          <w:szCs w:val="28"/>
        </w:rPr>
        <w:t>«</w:t>
      </w:r>
      <w:r w:rsidR="006C136A" w:rsidRPr="004C71D5">
        <w:rPr>
          <w:rFonts w:ascii="Times New Roman" w:hAnsi="Times New Roman"/>
          <w:bCs/>
          <w:color w:val="000000"/>
          <w:sz w:val="28"/>
          <w:szCs w:val="28"/>
        </w:rPr>
        <w:t>Осуществление внешнего муниципального финансового контроля</w:t>
      </w:r>
      <w:r w:rsidR="006C136A" w:rsidRPr="004C71D5">
        <w:rPr>
          <w:rFonts w:ascii="Times New Roman" w:hAnsi="Times New Roman"/>
          <w:bCs/>
          <w:kern w:val="2"/>
          <w:sz w:val="28"/>
          <w:szCs w:val="28"/>
        </w:rPr>
        <w:t>»</w:t>
      </w:r>
      <w:r w:rsidR="00C03B6A">
        <w:rPr>
          <w:rFonts w:ascii="Times New Roman" w:hAnsi="Times New Roman"/>
          <w:sz w:val="28"/>
          <w:szCs w:val="28"/>
        </w:rPr>
        <w:t xml:space="preserve"> на 202</w:t>
      </w:r>
      <w:r w:rsidR="00FF531D">
        <w:rPr>
          <w:rFonts w:ascii="Times New Roman" w:hAnsi="Times New Roman"/>
          <w:sz w:val="28"/>
          <w:szCs w:val="28"/>
        </w:rPr>
        <w:t>4</w:t>
      </w:r>
      <w:r w:rsidRPr="004C71D5">
        <w:rPr>
          <w:rFonts w:ascii="Times New Roman" w:hAnsi="Times New Roman"/>
          <w:sz w:val="28"/>
          <w:szCs w:val="28"/>
        </w:rPr>
        <w:t xml:space="preserve"> год составляет </w:t>
      </w:r>
      <w:r w:rsidR="00FF531D">
        <w:rPr>
          <w:rFonts w:ascii="Times New Roman" w:hAnsi="Times New Roman"/>
          <w:sz w:val="28"/>
          <w:szCs w:val="28"/>
        </w:rPr>
        <w:t>52,9</w:t>
      </w:r>
      <w:r w:rsidRPr="004C71D5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F41DCA">
        <w:rPr>
          <w:rFonts w:ascii="Times New Roman" w:hAnsi="Times New Roman"/>
          <w:sz w:val="28"/>
          <w:szCs w:val="28"/>
        </w:rPr>
        <w:t>52,9</w:t>
      </w:r>
      <w:r w:rsidRPr="004C71D5">
        <w:rPr>
          <w:rFonts w:ascii="Times New Roman" w:hAnsi="Times New Roman"/>
          <w:sz w:val="28"/>
          <w:szCs w:val="28"/>
        </w:rPr>
        <w:t xml:space="preserve"> тыс. рублей или </w:t>
      </w:r>
      <w:r w:rsidR="00F41DCA">
        <w:rPr>
          <w:rFonts w:ascii="Times New Roman" w:hAnsi="Times New Roman"/>
          <w:sz w:val="28"/>
          <w:szCs w:val="28"/>
        </w:rPr>
        <w:t>100,0</w:t>
      </w:r>
      <w:r w:rsidRPr="004C71D5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</w:t>
      </w:r>
      <w:r w:rsidR="00531060" w:rsidRPr="004C71D5">
        <w:rPr>
          <w:rFonts w:ascii="Times New Roman" w:hAnsi="Times New Roman"/>
          <w:sz w:val="28"/>
          <w:szCs w:val="28"/>
        </w:rPr>
        <w:t>ассигнований подпрограммы</w:t>
      </w:r>
      <w:r w:rsidRPr="004C71D5">
        <w:rPr>
          <w:rFonts w:ascii="Times New Roman" w:hAnsi="Times New Roman"/>
          <w:sz w:val="28"/>
          <w:szCs w:val="28"/>
        </w:rPr>
        <w:t xml:space="preserve">, вследствие чего итоговый результат реализации мероприятий будет произведен по окончанию </w:t>
      </w:r>
      <w:r w:rsidR="00531060">
        <w:rPr>
          <w:rFonts w:ascii="Times New Roman" w:hAnsi="Times New Roman"/>
          <w:sz w:val="28"/>
          <w:szCs w:val="28"/>
        </w:rPr>
        <w:t>периода по бюджетным ассигнованиям</w:t>
      </w:r>
      <w:r w:rsidRPr="004C71D5">
        <w:rPr>
          <w:rFonts w:ascii="Times New Roman" w:hAnsi="Times New Roman"/>
          <w:sz w:val="28"/>
          <w:szCs w:val="28"/>
        </w:rPr>
        <w:t>.</w:t>
      </w:r>
    </w:p>
    <w:p w:rsidR="006C136A" w:rsidRPr="004C71D5" w:rsidRDefault="006C136A" w:rsidP="006C1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Pr="004C71D5">
        <w:rPr>
          <w:rFonts w:ascii="Times New Roman" w:hAnsi="Times New Roman"/>
          <w:bCs/>
          <w:kern w:val="2"/>
          <w:sz w:val="28"/>
          <w:szCs w:val="28"/>
        </w:rPr>
        <w:t>«</w:t>
      </w:r>
      <w:r w:rsidRPr="004C71D5">
        <w:rPr>
          <w:rFonts w:ascii="Times New Roman" w:hAnsi="Times New Roman"/>
          <w:bCs/>
          <w:color w:val="000000"/>
          <w:sz w:val="28"/>
          <w:szCs w:val="28"/>
        </w:rPr>
        <w:t>Осуществление внутреннего муниципального финансового контроля</w:t>
      </w:r>
      <w:r w:rsidRPr="004C71D5">
        <w:rPr>
          <w:rFonts w:ascii="Times New Roman" w:hAnsi="Times New Roman"/>
          <w:bCs/>
          <w:kern w:val="2"/>
          <w:sz w:val="28"/>
          <w:szCs w:val="28"/>
        </w:rPr>
        <w:t>»</w:t>
      </w:r>
      <w:r w:rsidR="00C03B6A">
        <w:rPr>
          <w:rFonts w:ascii="Times New Roman" w:hAnsi="Times New Roman"/>
          <w:sz w:val="28"/>
          <w:szCs w:val="28"/>
        </w:rPr>
        <w:t xml:space="preserve"> на 202</w:t>
      </w:r>
      <w:r w:rsidR="00FF531D">
        <w:rPr>
          <w:rFonts w:ascii="Times New Roman" w:hAnsi="Times New Roman"/>
          <w:sz w:val="28"/>
          <w:szCs w:val="28"/>
        </w:rPr>
        <w:t>4</w:t>
      </w:r>
      <w:r w:rsidR="00C03B6A">
        <w:rPr>
          <w:rFonts w:ascii="Times New Roman" w:hAnsi="Times New Roman"/>
          <w:sz w:val="28"/>
          <w:szCs w:val="28"/>
        </w:rPr>
        <w:t xml:space="preserve"> год составляет </w:t>
      </w:r>
      <w:r w:rsidR="00FF531D">
        <w:rPr>
          <w:rFonts w:ascii="Times New Roman" w:hAnsi="Times New Roman"/>
          <w:sz w:val="28"/>
          <w:szCs w:val="28"/>
        </w:rPr>
        <w:t xml:space="preserve">49,6 </w:t>
      </w:r>
      <w:r w:rsidRPr="004C71D5">
        <w:rPr>
          <w:rFonts w:ascii="Times New Roman" w:hAnsi="Times New Roman"/>
          <w:sz w:val="28"/>
          <w:szCs w:val="28"/>
        </w:rPr>
        <w:t xml:space="preserve">тыс. рублей, фактическое освоение составляет </w:t>
      </w:r>
      <w:r w:rsidR="00F41DCA">
        <w:rPr>
          <w:rFonts w:ascii="Times New Roman" w:hAnsi="Times New Roman"/>
          <w:sz w:val="28"/>
          <w:szCs w:val="28"/>
        </w:rPr>
        <w:t>49,6</w:t>
      </w:r>
      <w:r w:rsidRPr="004C71D5">
        <w:rPr>
          <w:rFonts w:ascii="Times New Roman" w:hAnsi="Times New Roman"/>
          <w:sz w:val="28"/>
          <w:szCs w:val="28"/>
        </w:rPr>
        <w:t xml:space="preserve"> тыс. рублей или </w:t>
      </w:r>
      <w:r w:rsidR="00F41DCA">
        <w:rPr>
          <w:rFonts w:ascii="Times New Roman" w:hAnsi="Times New Roman"/>
          <w:sz w:val="28"/>
          <w:szCs w:val="28"/>
        </w:rPr>
        <w:t>100,0</w:t>
      </w:r>
      <w:r w:rsidRPr="004C71D5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</w:t>
      </w:r>
      <w:r w:rsidR="00531060" w:rsidRPr="004C71D5">
        <w:rPr>
          <w:rFonts w:ascii="Times New Roman" w:hAnsi="Times New Roman"/>
          <w:sz w:val="28"/>
          <w:szCs w:val="28"/>
        </w:rPr>
        <w:t>ассигнований подпрограммы</w:t>
      </w:r>
      <w:r w:rsidRPr="004C71D5">
        <w:rPr>
          <w:rFonts w:ascii="Times New Roman" w:hAnsi="Times New Roman"/>
          <w:sz w:val="28"/>
          <w:szCs w:val="28"/>
        </w:rPr>
        <w:t xml:space="preserve">, </w:t>
      </w:r>
      <w:r w:rsidR="00531060" w:rsidRPr="00531060">
        <w:rPr>
          <w:rFonts w:ascii="Times New Roman" w:hAnsi="Times New Roman"/>
          <w:sz w:val="28"/>
          <w:szCs w:val="28"/>
        </w:rPr>
        <w:t>вследствие чего итоговый результат реализации мероприятий будет произведен по окончанию периода по бюджетным ассигнованиям</w:t>
      </w:r>
      <w:r w:rsidRPr="004C71D5">
        <w:rPr>
          <w:rFonts w:ascii="Times New Roman" w:hAnsi="Times New Roman"/>
          <w:sz w:val="28"/>
          <w:szCs w:val="28"/>
        </w:rPr>
        <w:t>.</w:t>
      </w:r>
    </w:p>
    <w:p w:rsidR="0072541F" w:rsidRPr="004C71D5" w:rsidRDefault="0072541F" w:rsidP="008747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hAnsi="Times New Roman"/>
          <w:sz w:val="28"/>
          <w:szCs w:val="28"/>
        </w:rPr>
        <w:t>Контрольное событие «</w:t>
      </w:r>
      <w:r w:rsidR="00B77262" w:rsidRPr="004C71D5">
        <w:rPr>
          <w:rFonts w:ascii="Times New Roman" w:hAnsi="Times New Roman"/>
          <w:kern w:val="2"/>
          <w:sz w:val="28"/>
          <w:szCs w:val="28"/>
        </w:rPr>
        <w:t>Обеспечение эффективного распределения финансовых ресурсов между бюджетом Роговского сельского поселения и бюджетом муниципального района и совершенствование системы предоставления межбюджетных трансфертов бюджета поселения</w:t>
      </w:r>
      <w:r w:rsidRPr="004C71D5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B77262" w:rsidRPr="004C71D5">
        <w:rPr>
          <w:rFonts w:ascii="Times New Roman" w:hAnsi="Times New Roman"/>
          <w:bCs/>
          <w:color w:val="000000"/>
          <w:sz w:val="28"/>
          <w:szCs w:val="28"/>
        </w:rPr>
        <w:t>Осуществление внешнего муниципального финансового контроля</w:t>
      </w:r>
      <w:r w:rsidRPr="004C71D5">
        <w:rPr>
          <w:rFonts w:ascii="Times New Roman" w:hAnsi="Times New Roman"/>
          <w:sz w:val="28"/>
          <w:szCs w:val="28"/>
        </w:rPr>
        <w:t>» муниципальной программы «</w:t>
      </w:r>
      <w:r w:rsidR="00B77262"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B77262"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Pr="004C71D5">
        <w:rPr>
          <w:rFonts w:ascii="Times New Roman" w:hAnsi="Times New Roman"/>
          <w:sz w:val="28"/>
          <w:szCs w:val="28"/>
        </w:rPr>
        <w:t>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</w:t>
      </w:r>
    </w:p>
    <w:p w:rsidR="00B77262" w:rsidRPr="004C71D5" w:rsidRDefault="00B77262" w:rsidP="00B7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hAnsi="Times New Roman"/>
          <w:sz w:val="28"/>
          <w:szCs w:val="28"/>
        </w:rPr>
        <w:t>Контрольное событие «</w:t>
      </w:r>
      <w:r w:rsidRPr="004C71D5">
        <w:rPr>
          <w:rFonts w:ascii="Times New Roman" w:hAnsi="Times New Roman"/>
          <w:kern w:val="2"/>
          <w:sz w:val="28"/>
          <w:szCs w:val="28"/>
        </w:rPr>
        <w:t xml:space="preserve">Обеспечение эффективного распределения финансовых ресурсов между бюджетом Роговского сельского поселения и бюджетом муниципального района и совершенствование системы предоставления межбюджетных трансфертов бюджета поселения» </w:t>
      </w:r>
      <w:r w:rsidRPr="004C71D5">
        <w:rPr>
          <w:rFonts w:ascii="Times New Roman" w:hAnsi="Times New Roman"/>
          <w:kern w:val="2"/>
          <w:sz w:val="28"/>
          <w:szCs w:val="28"/>
        </w:rPr>
        <w:lastRenderedPageBreak/>
        <w:t>подпрограммы «</w:t>
      </w:r>
      <w:r w:rsidRPr="004C71D5">
        <w:rPr>
          <w:rFonts w:ascii="Times New Roman" w:hAnsi="Times New Roman"/>
          <w:bCs/>
          <w:color w:val="000000"/>
          <w:sz w:val="28"/>
          <w:szCs w:val="28"/>
        </w:rPr>
        <w:t>Осуществление внутреннего муниципального финансового контроля</w:t>
      </w:r>
      <w:r w:rsidRPr="004C71D5">
        <w:rPr>
          <w:rFonts w:ascii="Times New Roman" w:hAnsi="Times New Roman"/>
          <w:sz w:val="28"/>
          <w:szCs w:val="28"/>
        </w:rPr>
        <w:t>» муниципальной программы «</w:t>
      </w:r>
      <w:r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Pr="004C71D5">
        <w:rPr>
          <w:rFonts w:ascii="Times New Roman" w:hAnsi="Times New Roman"/>
          <w:sz w:val="28"/>
          <w:szCs w:val="28"/>
        </w:rPr>
        <w:t>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</w:t>
      </w:r>
    </w:p>
    <w:p w:rsidR="003B3DB0" w:rsidRPr="004C71D5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4C71D5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«Развитие культуры» осуществляется в соответствии с постановлением Администрации Роговского сельского поселения от 08.06.2018 г № 91 «Об </w:t>
      </w:r>
      <w:r w:rsidR="00FF531D" w:rsidRPr="004C71D5">
        <w:rPr>
          <w:rFonts w:ascii="Times New Roman" w:hAnsi="Times New Roman"/>
          <w:sz w:val="28"/>
          <w:szCs w:val="28"/>
        </w:rPr>
        <w:t>утверждении Порядка</w:t>
      </w:r>
      <w:r w:rsidRPr="004C71D5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Роговского сельского поселения»</w:t>
      </w:r>
      <w:r w:rsidR="00883B1C" w:rsidRPr="004C71D5">
        <w:rPr>
          <w:rFonts w:ascii="Times New Roman" w:hAnsi="Times New Roman"/>
          <w:sz w:val="28"/>
          <w:szCs w:val="28"/>
        </w:rPr>
        <w:t>.</w:t>
      </w:r>
    </w:p>
    <w:p w:rsidR="003B3DB0" w:rsidRPr="004C71D5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64D" w:rsidRPr="0075264D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75264D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910" w:rsidRDefault="001E0910" w:rsidP="008A1698">
      <w:pPr>
        <w:spacing w:after="0" w:line="240" w:lineRule="auto"/>
      </w:pPr>
      <w:r>
        <w:separator/>
      </w:r>
    </w:p>
  </w:endnote>
  <w:endnote w:type="continuationSeparator" w:id="0">
    <w:p w:rsidR="001E0910" w:rsidRDefault="001E0910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394" w:rsidRPr="00FA58C4" w:rsidRDefault="001E0910" w:rsidP="00FA58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910" w:rsidRDefault="001E0910" w:rsidP="008A1698">
      <w:pPr>
        <w:spacing w:after="0" w:line="240" w:lineRule="auto"/>
      </w:pPr>
      <w:r>
        <w:separator/>
      </w:r>
    </w:p>
  </w:footnote>
  <w:footnote w:type="continuationSeparator" w:id="0">
    <w:p w:rsidR="001E0910" w:rsidRDefault="001E0910" w:rsidP="008A1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3637"/>
    <w:rsid w:val="00010C25"/>
    <w:rsid w:val="000248F8"/>
    <w:rsid w:val="00045928"/>
    <w:rsid w:val="00056836"/>
    <w:rsid w:val="000C4E1D"/>
    <w:rsid w:val="000C5B4F"/>
    <w:rsid w:val="000D4793"/>
    <w:rsid w:val="000E17E1"/>
    <w:rsid w:val="000E343C"/>
    <w:rsid w:val="001A3A31"/>
    <w:rsid w:val="001E0910"/>
    <w:rsid w:val="001E1AEF"/>
    <w:rsid w:val="001E4B42"/>
    <w:rsid w:val="001E53C4"/>
    <w:rsid w:val="001F6B0C"/>
    <w:rsid w:val="00232BEB"/>
    <w:rsid w:val="0025109A"/>
    <w:rsid w:val="0027246C"/>
    <w:rsid w:val="0029768B"/>
    <w:rsid w:val="002B73F4"/>
    <w:rsid w:val="002D6C41"/>
    <w:rsid w:val="00303637"/>
    <w:rsid w:val="00307AA8"/>
    <w:rsid w:val="0034373F"/>
    <w:rsid w:val="00343F9B"/>
    <w:rsid w:val="00387F95"/>
    <w:rsid w:val="003B3DB0"/>
    <w:rsid w:val="003D1173"/>
    <w:rsid w:val="00406DFE"/>
    <w:rsid w:val="00450722"/>
    <w:rsid w:val="00453EA9"/>
    <w:rsid w:val="00455056"/>
    <w:rsid w:val="004949E9"/>
    <w:rsid w:val="004A566C"/>
    <w:rsid w:val="004A6301"/>
    <w:rsid w:val="004C71D5"/>
    <w:rsid w:val="004D07C8"/>
    <w:rsid w:val="004D3D38"/>
    <w:rsid w:val="004E5046"/>
    <w:rsid w:val="004F0B4A"/>
    <w:rsid w:val="00531060"/>
    <w:rsid w:val="00536CFC"/>
    <w:rsid w:val="00575F4F"/>
    <w:rsid w:val="005B3668"/>
    <w:rsid w:val="0060552E"/>
    <w:rsid w:val="006441BE"/>
    <w:rsid w:val="006468E7"/>
    <w:rsid w:val="006634EB"/>
    <w:rsid w:val="006C136A"/>
    <w:rsid w:val="00713336"/>
    <w:rsid w:val="00724EA6"/>
    <w:rsid w:val="0072541F"/>
    <w:rsid w:val="0075264D"/>
    <w:rsid w:val="0075544E"/>
    <w:rsid w:val="007C14CB"/>
    <w:rsid w:val="007C7314"/>
    <w:rsid w:val="007E79F2"/>
    <w:rsid w:val="007F3096"/>
    <w:rsid w:val="008747DA"/>
    <w:rsid w:val="00883B15"/>
    <w:rsid w:val="00883B1C"/>
    <w:rsid w:val="00891BCC"/>
    <w:rsid w:val="008A1698"/>
    <w:rsid w:val="008B70B4"/>
    <w:rsid w:val="008D750D"/>
    <w:rsid w:val="008E41C8"/>
    <w:rsid w:val="009125D4"/>
    <w:rsid w:val="00976BBA"/>
    <w:rsid w:val="009B7585"/>
    <w:rsid w:val="009E0476"/>
    <w:rsid w:val="009F6DED"/>
    <w:rsid w:val="00A2553A"/>
    <w:rsid w:val="00A347C2"/>
    <w:rsid w:val="00A42D74"/>
    <w:rsid w:val="00A4600E"/>
    <w:rsid w:val="00A61A41"/>
    <w:rsid w:val="00A64057"/>
    <w:rsid w:val="00A6567B"/>
    <w:rsid w:val="00A837AA"/>
    <w:rsid w:val="00AA70CD"/>
    <w:rsid w:val="00AB4BB1"/>
    <w:rsid w:val="00AC0E5F"/>
    <w:rsid w:val="00B11494"/>
    <w:rsid w:val="00B77262"/>
    <w:rsid w:val="00B81A22"/>
    <w:rsid w:val="00B94A63"/>
    <w:rsid w:val="00BB7F54"/>
    <w:rsid w:val="00BB7F73"/>
    <w:rsid w:val="00BE18E3"/>
    <w:rsid w:val="00BE4B32"/>
    <w:rsid w:val="00C03B6A"/>
    <w:rsid w:val="00C5607B"/>
    <w:rsid w:val="00C6616A"/>
    <w:rsid w:val="00C73055"/>
    <w:rsid w:val="00CA70E8"/>
    <w:rsid w:val="00CB47F1"/>
    <w:rsid w:val="00D203FE"/>
    <w:rsid w:val="00D549F5"/>
    <w:rsid w:val="00D70926"/>
    <w:rsid w:val="00D92DB4"/>
    <w:rsid w:val="00DB2A70"/>
    <w:rsid w:val="00DC1112"/>
    <w:rsid w:val="00DD7556"/>
    <w:rsid w:val="00DF7143"/>
    <w:rsid w:val="00E21DFD"/>
    <w:rsid w:val="00E3233F"/>
    <w:rsid w:val="00E338C9"/>
    <w:rsid w:val="00E9781C"/>
    <w:rsid w:val="00EB03CE"/>
    <w:rsid w:val="00EB5D11"/>
    <w:rsid w:val="00ED4887"/>
    <w:rsid w:val="00F054B1"/>
    <w:rsid w:val="00F379F8"/>
    <w:rsid w:val="00F41DCA"/>
    <w:rsid w:val="00F50047"/>
    <w:rsid w:val="00FA0B5D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08B66-8599-4557-BE97-5A5E6FE9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Body Text"/>
    <w:basedOn w:val="a"/>
    <w:link w:val="a7"/>
    <w:rsid w:val="00891BCC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91BCC"/>
    <w:rPr>
      <w:sz w:val="28"/>
      <w:szCs w:val="20"/>
      <w:lang w:eastAsia="ru-RU"/>
    </w:rPr>
  </w:style>
  <w:style w:type="character" w:customStyle="1" w:styleId="Exact">
    <w:name w:val="Подпись к картинке Exact"/>
    <w:basedOn w:val="a0"/>
    <w:link w:val="a8"/>
    <w:rsid w:val="002B73F4"/>
    <w:rPr>
      <w:rFonts w:eastAsia="Times New Roman"/>
      <w:sz w:val="26"/>
      <w:szCs w:val="26"/>
      <w:shd w:val="clear" w:color="auto" w:fill="FFFFFF"/>
    </w:rPr>
  </w:style>
  <w:style w:type="paragraph" w:customStyle="1" w:styleId="a8">
    <w:name w:val="Подпись к картинке"/>
    <w:basedOn w:val="a"/>
    <w:link w:val="Exact"/>
    <w:rsid w:val="002B73F4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/>
      <w:sz w:val="26"/>
      <w:szCs w:val="26"/>
      <w:lang w:eastAsia="zh-CN"/>
    </w:rPr>
  </w:style>
  <w:style w:type="character" w:customStyle="1" w:styleId="2">
    <w:name w:val="Основной текст (2)_"/>
    <w:basedOn w:val="a0"/>
    <w:link w:val="20"/>
    <w:rsid w:val="00BE4B32"/>
    <w:rPr>
      <w:rFonts w:eastAsia="Times New Roman"/>
      <w:sz w:val="19"/>
      <w:szCs w:val="19"/>
      <w:shd w:val="clear" w:color="auto" w:fill="FFFFFF"/>
    </w:rPr>
  </w:style>
  <w:style w:type="character" w:customStyle="1" w:styleId="2105pt">
    <w:name w:val="Основной текст (2) + 10.5 pt;Полужирный"/>
    <w:basedOn w:val="2"/>
    <w:rsid w:val="00BE4B32"/>
    <w:rPr>
      <w:rFonts w:eastAsia="Times New Roman"/>
      <w:b/>
      <w:bCs/>
      <w:color w:val="5F5F5F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E4B32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/>
      <w:sz w:val="19"/>
      <w:szCs w:val="19"/>
      <w:lang w:eastAsia="zh-CN"/>
    </w:rPr>
  </w:style>
  <w:style w:type="character" w:customStyle="1" w:styleId="211pt">
    <w:name w:val="Основной текст (2) + 11 pt"/>
    <w:basedOn w:val="2"/>
    <w:rsid w:val="00BE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9B7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7585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7CDBA-73E2-4A3C-9E9E-0FB5AFD1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RgSpAdmin</cp:lastModifiedBy>
  <cp:revision>29</cp:revision>
  <cp:lastPrinted>2025-01-29T12:46:00Z</cp:lastPrinted>
  <dcterms:created xsi:type="dcterms:W3CDTF">2019-12-10T11:32:00Z</dcterms:created>
  <dcterms:modified xsi:type="dcterms:W3CDTF">2025-01-29T12:49:00Z</dcterms:modified>
</cp:coreProperties>
</file>