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691F81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9F57AF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июля 2024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54</w:t>
      </w:r>
      <w:r w:rsidR="00BB6D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4005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DC1112">
        <w:rPr>
          <w:rFonts w:ascii="Times New Roman" w:hAnsi="Times New Roman"/>
          <w:b/>
          <w:sz w:val="24"/>
          <w:szCs w:val="24"/>
        </w:rPr>
        <w:t>Муниципальная политика</w:t>
      </w:r>
      <w:r w:rsidR="003B3DB0">
        <w:rPr>
          <w:rFonts w:ascii="Times New Roman" w:hAnsi="Times New Roman"/>
          <w:b/>
          <w:sz w:val="24"/>
          <w:szCs w:val="24"/>
        </w:rPr>
        <w:t xml:space="preserve">» за </w:t>
      </w:r>
      <w:r w:rsidR="00400514">
        <w:rPr>
          <w:rFonts w:ascii="Times New Roman" w:hAnsi="Times New Roman"/>
          <w:b/>
          <w:sz w:val="24"/>
          <w:szCs w:val="24"/>
          <w:lang w:val="en-US"/>
        </w:rPr>
        <w:t>I</w:t>
      </w:r>
      <w:r w:rsidR="00400514">
        <w:rPr>
          <w:rFonts w:ascii="Times New Roman" w:hAnsi="Times New Roman"/>
          <w:b/>
          <w:sz w:val="24"/>
          <w:szCs w:val="24"/>
        </w:rPr>
        <w:t xml:space="preserve"> полугодие</w:t>
      </w:r>
      <w:r w:rsidR="0099749A">
        <w:rPr>
          <w:rFonts w:ascii="Times New Roman" w:hAnsi="Times New Roman"/>
          <w:b/>
          <w:sz w:val="24"/>
          <w:szCs w:val="24"/>
        </w:rPr>
        <w:t xml:space="preserve"> </w:t>
      </w:r>
      <w:r w:rsidR="009F57AF">
        <w:rPr>
          <w:rFonts w:ascii="Times New Roman" w:hAnsi="Times New Roman"/>
          <w:b/>
          <w:sz w:val="24"/>
          <w:szCs w:val="24"/>
        </w:rPr>
        <w:t>2024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</w:t>
      </w:r>
      <w:r w:rsidR="0099749A">
        <w:rPr>
          <w:b w:val="0"/>
          <w:sz w:val="28"/>
          <w:szCs w:val="28"/>
        </w:rPr>
        <w:t xml:space="preserve">, </w:t>
      </w:r>
      <w:proofErr w:type="spellStart"/>
      <w:r w:rsidR="0099749A">
        <w:rPr>
          <w:b w:val="0"/>
          <w:sz w:val="28"/>
          <w:szCs w:val="28"/>
        </w:rPr>
        <w:t>пп</w:t>
      </w:r>
      <w:proofErr w:type="spellEnd"/>
      <w:r w:rsidR="0099749A">
        <w:rPr>
          <w:b w:val="0"/>
          <w:sz w:val="28"/>
          <w:szCs w:val="28"/>
        </w:rPr>
        <w:t xml:space="preserve"> 11 п 2 ст. 34</w:t>
      </w:r>
      <w:r w:rsidR="003B3DB0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A2553A" w:rsidRPr="00A2553A">
        <w:rPr>
          <w:rFonts w:ascii="Times New Roman" w:hAnsi="Times New Roman"/>
          <w:sz w:val="28"/>
          <w:szCs w:val="28"/>
        </w:rPr>
        <w:t>Муниципальная политика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8842E1">
        <w:rPr>
          <w:rFonts w:ascii="Times New Roman" w:hAnsi="Times New Roman"/>
          <w:sz w:val="28"/>
          <w:szCs w:val="28"/>
        </w:rPr>
        <w:t xml:space="preserve">за </w:t>
      </w:r>
      <w:r w:rsidR="00642F02">
        <w:rPr>
          <w:rFonts w:ascii="Times New Roman" w:hAnsi="Times New Roman"/>
          <w:sz w:val="28"/>
          <w:szCs w:val="28"/>
          <w:lang w:val="en-US"/>
        </w:rPr>
        <w:t>I</w:t>
      </w:r>
      <w:r w:rsidR="00642F02">
        <w:rPr>
          <w:rFonts w:ascii="Times New Roman" w:hAnsi="Times New Roman"/>
          <w:sz w:val="28"/>
          <w:szCs w:val="28"/>
        </w:rPr>
        <w:t xml:space="preserve"> полугодие 202</w:t>
      </w:r>
      <w:r w:rsidR="009F57AF">
        <w:rPr>
          <w:rFonts w:ascii="Times New Roman" w:hAnsi="Times New Roman"/>
          <w:sz w:val="28"/>
          <w:szCs w:val="28"/>
        </w:rPr>
        <w:t>4</w:t>
      </w:r>
      <w:r w:rsidR="008842E1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="00591704">
        <w:rPr>
          <w:rFonts w:ascii="Times New Roman" w:hAnsi="Times New Roman"/>
          <w:sz w:val="28"/>
          <w:szCs w:val="28"/>
        </w:rPr>
        <w:t>распоряжению</w:t>
      </w:r>
      <w:r w:rsidRPr="002F36A4">
        <w:rPr>
          <w:rFonts w:ascii="Times New Roman" w:hAnsi="Times New Roman"/>
          <w:sz w:val="28"/>
          <w:szCs w:val="28"/>
        </w:rPr>
        <w:t>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="004936A6">
        <w:rPr>
          <w:rFonts w:ascii="Times New Roman" w:hAnsi="Times New Roman"/>
          <w:sz w:val="28"/>
          <w:szCs w:val="28"/>
        </w:rPr>
        <w:t xml:space="preserve">. </w:t>
      </w:r>
      <w:r w:rsidRPr="002F36A4">
        <w:rPr>
          <w:rFonts w:ascii="Times New Roman" w:hAnsi="Times New Roman"/>
          <w:sz w:val="28"/>
          <w:szCs w:val="28"/>
        </w:rPr>
        <w:t xml:space="preserve">Настоящее </w:t>
      </w:r>
      <w:r w:rsidR="00591704">
        <w:rPr>
          <w:rFonts w:ascii="Times New Roman" w:hAnsi="Times New Roman"/>
          <w:sz w:val="28"/>
          <w:szCs w:val="28"/>
        </w:rPr>
        <w:t>распоряжение</w:t>
      </w:r>
      <w:r w:rsidRPr="002F36A4"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 w:rsidR="00591704">
        <w:rPr>
          <w:rFonts w:ascii="Times New Roman" w:hAnsi="Times New Roman"/>
          <w:sz w:val="28"/>
          <w:szCs w:val="28"/>
        </w:rPr>
        <w:t>распоряжения</w:t>
      </w:r>
      <w:r w:rsidRPr="002F36A4">
        <w:rPr>
          <w:rFonts w:ascii="Times New Roman" w:hAnsi="Times New Roman"/>
          <w:sz w:val="28"/>
          <w:szCs w:val="28"/>
        </w:rPr>
        <w:t xml:space="preserve">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642F02" w:rsidP="0030363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03637" w:rsidRPr="002F36A4">
        <w:rPr>
          <w:rFonts w:ascii="Times New Roman" w:hAnsi="Times New Roman"/>
          <w:sz w:val="28"/>
          <w:szCs w:val="28"/>
        </w:rPr>
        <w:t xml:space="preserve"> </w:t>
      </w:r>
      <w:r w:rsidR="00303637">
        <w:rPr>
          <w:rFonts w:ascii="Times New Roman" w:hAnsi="Times New Roman"/>
          <w:sz w:val="28"/>
          <w:szCs w:val="28"/>
        </w:rPr>
        <w:t>А</w:t>
      </w:r>
      <w:r w:rsidR="00303637"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A64B2C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>Роговского сельского</w:t>
      </w:r>
      <w:r w:rsidR="00303637" w:rsidRPr="002F36A4">
        <w:rPr>
          <w:rFonts w:ascii="Times New Roman" w:hAnsi="Times New Roman"/>
          <w:sz w:val="28"/>
          <w:szCs w:val="28"/>
        </w:rPr>
        <w:t xml:space="preserve"> поселения                                            </w:t>
      </w:r>
      <w:r w:rsidR="00642F02">
        <w:rPr>
          <w:rFonts w:ascii="Times New Roman" w:hAnsi="Times New Roman"/>
          <w:sz w:val="28"/>
          <w:szCs w:val="28"/>
        </w:rPr>
        <w:t xml:space="preserve">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91F81">
        <w:rPr>
          <w:rFonts w:ascii="Times New Roman" w:eastAsia="Times New Roman" w:hAnsi="Times New Roman" w:cs="Calibri"/>
          <w:sz w:val="24"/>
          <w:szCs w:val="24"/>
        </w:rPr>
        <w:t>Распоряжению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C66B54" w:rsidRPr="00D84BD3">
        <w:rPr>
          <w:rFonts w:ascii="Times New Roman" w:eastAsia="Times New Roman" w:hAnsi="Times New Roman" w:cs="Calibri"/>
          <w:sz w:val="24"/>
          <w:szCs w:val="24"/>
        </w:rPr>
        <w:t>от</w:t>
      </w:r>
      <w:r w:rsidR="009F57AF">
        <w:rPr>
          <w:rFonts w:ascii="Times New Roman" w:eastAsia="Times New Roman" w:hAnsi="Times New Roman" w:cs="Calibri"/>
          <w:sz w:val="24"/>
          <w:szCs w:val="24"/>
        </w:rPr>
        <w:t xml:space="preserve"> 17.07.2024</w:t>
      </w:r>
      <w:r w:rsidR="00642F0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C66B54">
        <w:rPr>
          <w:rFonts w:ascii="Times New Roman" w:eastAsia="Times New Roman" w:hAnsi="Times New Roman" w:cs="Calibri"/>
          <w:sz w:val="24"/>
          <w:szCs w:val="24"/>
        </w:rPr>
        <w:t>г.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№ </w:t>
      </w:r>
      <w:r w:rsidR="009F57AF">
        <w:rPr>
          <w:rFonts w:ascii="Times New Roman" w:eastAsia="Times New Roman" w:hAnsi="Times New Roman" w:cs="Calibri"/>
          <w:sz w:val="24"/>
          <w:szCs w:val="24"/>
        </w:rPr>
        <w:t>54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DC1112">
        <w:rPr>
          <w:rFonts w:ascii="Times New Roman" w:hAnsi="Times New Roman" w:cs="Times New Roman"/>
          <w:kern w:val="2"/>
          <w:sz w:val="24"/>
          <w:szCs w:val="24"/>
        </w:rPr>
        <w:t>Муниципальная политика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642F0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42F02">
        <w:rPr>
          <w:rFonts w:ascii="Times New Roman" w:hAnsi="Times New Roman" w:cs="Times New Roman"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9F57AF">
        <w:rPr>
          <w:rFonts w:ascii="Times New Roman" w:hAnsi="Times New Roman" w:cs="Times New Roman"/>
          <w:sz w:val="24"/>
          <w:szCs w:val="24"/>
        </w:rPr>
        <w:t>24</w:t>
      </w:r>
      <w:r w:rsidR="00BB6D96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417"/>
        <w:gridCol w:w="992"/>
        <w:gridCol w:w="1842"/>
      </w:tblGrid>
      <w:tr w:rsidR="00303637" w:rsidRPr="00CF1838" w:rsidTr="00A64B2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642F02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A64B2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280D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126"/>
        <w:gridCol w:w="1559"/>
        <w:gridCol w:w="993"/>
        <w:gridCol w:w="1559"/>
        <w:gridCol w:w="1843"/>
        <w:gridCol w:w="1417"/>
        <w:gridCol w:w="992"/>
        <w:gridCol w:w="1842"/>
      </w:tblGrid>
      <w:tr w:rsidR="00303637" w:rsidRPr="00CF1838" w:rsidTr="00A64B2C">
        <w:trPr>
          <w:tblHeader/>
          <w:tblCellSpacing w:w="5" w:type="nil"/>
        </w:trPr>
        <w:tc>
          <w:tcPr>
            <w:tcW w:w="426" w:type="dxa"/>
          </w:tcPr>
          <w:p w:rsidR="00303637" w:rsidRPr="004936A6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303637" w:rsidRPr="00CF1838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6616A" w:rsidTr="00A64B2C">
        <w:trPr>
          <w:trHeight w:val="202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  <w:r w:rsidR="00324927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417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2C1A82" w:rsidRPr="00C6616A" w:rsidRDefault="009F57AF" w:rsidP="002C1A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2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  <w:r w:rsidR="00B80636" w:rsidRPr="00C6616A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6616A" w:rsidTr="00A64B2C">
        <w:trPr>
          <w:trHeight w:val="2701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видеоконференцсвязи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уровня профессионального обра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зования лиц, занятых в системе местного само</w:t>
            </w:r>
            <w:r w:rsidRPr="00C6616A">
              <w:rPr>
                <w:rFonts w:ascii="Times New Roman" w:hAnsi="Times New Roman" w:cs="Times New Roman"/>
                <w:color w:val="000000"/>
              </w:rPr>
              <w:softHyphen/>
              <w:t>управления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417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992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842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  <w:r w:rsidR="00B9753F">
              <w:rPr>
                <w:rFonts w:ascii="Times New Roman" w:hAnsi="Times New Roman" w:cs="Times New Roman"/>
              </w:rPr>
              <w:t xml:space="preserve"> </w:t>
            </w:r>
            <w:r w:rsidR="00B9753F" w:rsidRPr="00C6616A">
              <w:rPr>
                <w:rFonts w:ascii="Times New Roman" w:hAnsi="Times New Roman" w:cs="Times New Roman"/>
              </w:rPr>
              <w:t>тыс.</w:t>
            </w:r>
            <w:r w:rsidR="00303637" w:rsidRPr="00C6616A">
              <w:rPr>
                <w:rFonts w:ascii="Times New Roman" w:hAnsi="Times New Roman" w:cs="Times New Roman"/>
              </w:rPr>
              <w:t xml:space="preserve"> рублей. Расходы будущих периодов</w:t>
            </w:r>
          </w:p>
        </w:tc>
      </w:tr>
      <w:tr w:rsidR="00303637" w:rsidRPr="00C6616A" w:rsidTr="00A64B2C">
        <w:trPr>
          <w:trHeight w:val="360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 w:rsidRPr="004936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событие муниципальной</w:t>
            </w:r>
            <w:r w:rsidRPr="00C6616A">
              <w:rPr>
                <w:rFonts w:ascii="Times New Roman" w:hAnsi="Times New Roman" w:cs="Times New Roman"/>
              </w:rPr>
              <w:t xml:space="preserve"> программы 1.1.1 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3637" w:rsidRPr="00C6616A" w:rsidRDefault="00DC1112" w:rsidP="00CB47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Совершенствование организации муниципальной службы в   Роговском </w:t>
            </w:r>
            <w:r w:rsidRPr="00C6616A">
              <w:rPr>
                <w:rFonts w:ascii="Times New Roman" w:hAnsi="Times New Roman" w:cs="Times New Roman"/>
              </w:rPr>
              <w:lastRenderedPageBreak/>
              <w:t>сельском поселении</w:t>
            </w:r>
            <w:r w:rsidRPr="00C6616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6616A" w:rsidTr="00A64B2C">
        <w:trPr>
          <w:trHeight w:val="200"/>
          <w:tblCellSpacing w:w="5" w:type="nil"/>
        </w:trPr>
        <w:tc>
          <w:tcPr>
            <w:tcW w:w="426" w:type="dxa"/>
          </w:tcPr>
          <w:p w:rsidR="00303637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303637" w:rsidRPr="00C6616A" w:rsidRDefault="00303637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функционирования Главы администрации поселения</w:t>
            </w:r>
          </w:p>
        </w:tc>
        <w:tc>
          <w:tcPr>
            <w:tcW w:w="2126" w:type="dxa"/>
          </w:tcPr>
          <w:p w:rsidR="00303637" w:rsidRPr="00C6616A" w:rsidRDefault="0030363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C6616A" w:rsidRDefault="0030363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1237,6</w:t>
            </w:r>
          </w:p>
        </w:tc>
        <w:tc>
          <w:tcPr>
            <w:tcW w:w="1417" w:type="dxa"/>
          </w:tcPr>
          <w:p w:rsidR="00303637" w:rsidRPr="00C6616A" w:rsidRDefault="009F57AF" w:rsidP="00DC111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1237,6</w:t>
            </w:r>
          </w:p>
        </w:tc>
        <w:tc>
          <w:tcPr>
            <w:tcW w:w="992" w:type="dxa"/>
          </w:tcPr>
          <w:p w:rsidR="00303637" w:rsidRPr="00C6616A" w:rsidRDefault="009F57AF" w:rsidP="009F57A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631,0</w:t>
            </w:r>
          </w:p>
        </w:tc>
        <w:tc>
          <w:tcPr>
            <w:tcW w:w="1842" w:type="dxa"/>
          </w:tcPr>
          <w:p w:rsidR="00303637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606,6</w:t>
            </w:r>
            <w:r w:rsidR="00BB6D96">
              <w:rPr>
                <w:rFonts w:ascii="Times New Roman" w:hAnsi="Times New Roman" w:cs="Times New Roman"/>
              </w:rPr>
              <w:t xml:space="preserve"> тыс. руб. </w:t>
            </w:r>
            <w:r w:rsidR="00303637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642F02" w:rsidRPr="00C6616A" w:rsidTr="00A64B2C">
        <w:trPr>
          <w:tblCellSpacing w:w="5" w:type="nil"/>
        </w:trPr>
        <w:tc>
          <w:tcPr>
            <w:tcW w:w="426" w:type="dxa"/>
          </w:tcPr>
          <w:p w:rsidR="00642F02" w:rsidRPr="004936A6" w:rsidRDefault="004936A6" w:rsidP="00642F0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2.1</w:t>
            </w:r>
          </w:p>
          <w:p w:rsidR="00642F02" w:rsidRPr="00C6616A" w:rsidRDefault="00642F0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  <w:r w:rsidRPr="00C661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9F57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642F02" w:rsidRPr="00C6616A" w:rsidRDefault="009F57AF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:rsidR="00642F02" w:rsidRPr="00C6616A" w:rsidRDefault="00642F02" w:rsidP="00642F0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2F02" w:rsidRPr="00642F02" w:rsidRDefault="009F57AF" w:rsidP="0064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1237,6</w:t>
            </w:r>
          </w:p>
        </w:tc>
        <w:tc>
          <w:tcPr>
            <w:tcW w:w="1417" w:type="dxa"/>
          </w:tcPr>
          <w:p w:rsidR="00642F02" w:rsidRPr="00642F02" w:rsidRDefault="009F57AF" w:rsidP="0064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1237,6</w:t>
            </w:r>
          </w:p>
        </w:tc>
        <w:tc>
          <w:tcPr>
            <w:tcW w:w="992" w:type="dxa"/>
          </w:tcPr>
          <w:p w:rsidR="00642F02" w:rsidRPr="00642F02" w:rsidRDefault="009F57AF" w:rsidP="0064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631,0</w:t>
            </w:r>
          </w:p>
        </w:tc>
        <w:tc>
          <w:tcPr>
            <w:tcW w:w="1842" w:type="dxa"/>
          </w:tcPr>
          <w:p w:rsidR="00642F02" w:rsidRPr="00642F02" w:rsidRDefault="009F57AF" w:rsidP="00642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606,6</w:t>
            </w:r>
            <w:r w:rsidR="00642F02" w:rsidRPr="00642F02">
              <w:rPr>
                <w:rFonts w:ascii="Times New Roman" w:hAnsi="Times New Roman"/>
              </w:rPr>
              <w:t xml:space="preserve"> тыс. руб.  Расходы будущих периодов</w:t>
            </w:r>
          </w:p>
        </w:tc>
      </w:tr>
      <w:tr w:rsidR="00DC1112" w:rsidRPr="00C6616A" w:rsidTr="00A64B2C">
        <w:trPr>
          <w:tblCellSpacing w:w="5" w:type="nil"/>
        </w:trPr>
        <w:tc>
          <w:tcPr>
            <w:tcW w:w="426" w:type="dxa"/>
          </w:tcPr>
          <w:p w:rsidR="00DC1112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DC1112" w:rsidRPr="00C6616A" w:rsidRDefault="00DC111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событие муниципальной</w:t>
            </w:r>
            <w:r w:rsidRPr="00C6616A">
              <w:rPr>
                <w:rFonts w:ascii="Times New Roman" w:hAnsi="Times New Roman" w:cs="Times New Roman"/>
              </w:rPr>
              <w:t xml:space="preserve"> программы 2.1</w:t>
            </w:r>
          </w:p>
        </w:tc>
        <w:tc>
          <w:tcPr>
            <w:tcW w:w="2126" w:type="dxa"/>
          </w:tcPr>
          <w:p w:rsidR="00DC1112" w:rsidRPr="00C6616A" w:rsidRDefault="00DC1112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DC1112" w:rsidRPr="00C6616A" w:rsidRDefault="001F6B0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Совершенствование муниципального управления в   Роговском сельском поселении и повышение его эффективности</w:t>
            </w:r>
          </w:p>
        </w:tc>
        <w:tc>
          <w:tcPr>
            <w:tcW w:w="993" w:type="dxa"/>
          </w:tcPr>
          <w:p w:rsidR="004346D1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  <w:p w:rsidR="00DC1112" w:rsidRPr="004346D1" w:rsidRDefault="00DC1112" w:rsidP="004346D1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DC1112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DC1112" w:rsidRPr="00C6616A" w:rsidRDefault="00DC111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Подпрограмма 3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B6D96" w:rsidRPr="00C6616A" w:rsidRDefault="009F57AF" w:rsidP="00BB6D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6841,9</w:t>
            </w:r>
          </w:p>
        </w:tc>
        <w:tc>
          <w:tcPr>
            <w:tcW w:w="1417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6841,9</w:t>
            </w:r>
          </w:p>
        </w:tc>
        <w:tc>
          <w:tcPr>
            <w:tcW w:w="992" w:type="dxa"/>
          </w:tcPr>
          <w:p w:rsidR="00891BCC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3020,5</w:t>
            </w:r>
          </w:p>
          <w:p w:rsidR="00403207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403207" w:rsidRPr="00C6616A" w:rsidRDefault="00403207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3821,4</w:t>
            </w:r>
            <w:r w:rsidR="00A6567B" w:rsidRPr="00C6616A">
              <w:rPr>
                <w:rFonts w:ascii="Times New Roman" w:hAnsi="Times New Roman" w:cs="Times New Roman"/>
              </w:rPr>
              <w:t xml:space="preserve"> </w:t>
            </w:r>
            <w:r w:rsidR="00BB6D96">
              <w:rPr>
                <w:rFonts w:ascii="Times New Roman" w:hAnsi="Times New Roman" w:cs="Times New Roman"/>
              </w:rPr>
              <w:t xml:space="preserve">тыс.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10C25" w:rsidRPr="00C6616A" w:rsidTr="00A64B2C">
        <w:trPr>
          <w:tblCellSpacing w:w="5" w:type="nil"/>
        </w:trPr>
        <w:tc>
          <w:tcPr>
            <w:tcW w:w="426" w:type="dxa"/>
          </w:tcPr>
          <w:p w:rsidR="00010C25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3.1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6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обслуживание муниципально</w:t>
            </w:r>
            <w:r w:rsidR="004936A6">
              <w:rPr>
                <w:rFonts w:ascii="Times New Roman" w:hAnsi="Times New Roman" w:cs="Times New Roman"/>
                <w:kern w:val="2"/>
              </w:rPr>
              <w:t>9</w:t>
            </w:r>
            <w:r w:rsidRPr="00C6616A">
              <w:rPr>
                <w:rFonts w:ascii="Times New Roman" w:hAnsi="Times New Roman" w:cs="Times New Roman"/>
                <w:kern w:val="2"/>
              </w:rPr>
              <w:t>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10C25" w:rsidRPr="00C6616A" w:rsidRDefault="00010C25" w:rsidP="00403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10C25" w:rsidRPr="00C6616A" w:rsidRDefault="009F57AF" w:rsidP="008144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444B">
              <w:rPr>
                <w:rFonts w:ascii="Times New Roman" w:hAnsi="Times New Roman" w:cs="Times New Roman"/>
              </w:rPr>
              <w:t>927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17" w:type="dxa"/>
          </w:tcPr>
          <w:p w:rsidR="00010C25" w:rsidRPr="00C6616A" w:rsidRDefault="009F57AF" w:rsidP="008144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444B">
              <w:rPr>
                <w:rFonts w:ascii="Times New Roman" w:hAnsi="Times New Roman" w:cs="Times New Roman"/>
              </w:rPr>
              <w:t>927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010C25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2372,4</w:t>
            </w:r>
          </w:p>
        </w:tc>
        <w:tc>
          <w:tcPr>
            <w:tcW w:w="1842" w:type="dxa"/>
          </w:tcPr>
          <w:p w:rsidR="00010C25" w:rsidRPr="00C6616A" w:rsidRDefault="005D5070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2555,4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010C25" w:rsidRPr="00C6616A" w:rsidTr="00A64B2C">
        <w:trPr>
          <w:tblCellSpacing w:w="5" w:type="nil"/>
        </w:trPr>
        <w:tc>
          <w:tcPr>
            <w:tcW w:w="426" w:type="dxa"/>
          </w:tcPr>
          <w:p w:rsidR="00010C25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19" w:type="dxa"/>
          </w:tcPr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010C25" w:rsidRPr="00C6616A" w:rsidRDefault="00010C25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3.2</w:t>
            </w:r>
          </w:p>
          <w:p w:rsidR="00010C25" w:rsidRPr="00C6616A" w:rsidRDefault="00450722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обеспечение функций органов местного самоуправления  </w:t>
            </w:r>
          </w:p>
        </w:tc>
        <w:tc>
          <w:tcPr>
            <w:tcW w:w="2126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</w:t>
            </w:r>
            <w:r w:rsidR="00BB6D96">
              <w:rPr>
                <w:rFonts w:ascii="Times New Roman" w:hAnsi="Times New Roman" w:cs="Times New Roman"/>
              </w:rPr>
              <w:t>02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010C25" w:rsidRPr="00C6616A" w:rsidRDefault="00010C25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010C25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1859,4</w:t>
            </w:r>
          </w:p>
        </w:tc>
        <w:tc>
          <w:tcPr>
            <w:tcW w:w="1417" w:type="dxa"/>
          </w:tcPr>
          <w:p w:rsidR="00010C25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1859,4</w:t>
            </w:r>
          </w:p>
        </w:tc>
        <w:tc>
          <w:tcPr>
            <w:tcW w:w="992" w:type="dxa"/>
          </w:tcPr>
          <w:p w:rsidR="00010C25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629,5</w:t>
            </w:r>
          </w:p>
        </w:tc>
        <w:tc>
          <w:tcPr>
            <w:tcW w:w="1842" w:type="dxa"/>
          </w:tcPr>
          <w:p w:rsidR="00010C25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1229,9</w:t>
            </w:r>
            <w:r w:rsidR="00B9753F">
              <w:rPr>
                <w:rFonts w:ascii="Times New Roman" w:hAnsi="Times New Roman" w:cs="Times New Roman"/>
              </w:rPr>
              <w:t xml:space="preserve"> </w:t>
            </w:r>
            <w:r w:rsidR="00B9753F" w:rsidRPr="00C6616A">
              <w:rPr>
                <w:rFonts w:ascii="Times New Roman" w:hAnsi="Times New Roman" w:cs="Times New Roman"/>
              </w:rPr>
              <w:t>тыс.</w:t>
            </w:r>
            <w:r w:rsidR="00186340">
              <w:rPr>
                <w:rFonts w:ascii="Times New Roman" w:hAnsi="Times New Roman" w:cs="Times New Roman"/>
              </w:rPr>
              <w:t xml:space="preserve"> руб. </w:t>
            </w:r>
            <w:r w:rsidR="00A6567B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Основное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мероприятие 3.3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9F57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417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992" w:type="dxa"/>
          </w:tcPr>
          <w:p w:rsidR="00891BCC" w:rsidRPr="00C6616A" w:rsidRDefault="009F57AF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842" w:type="dxa"/>
          </w:tcPr>
          <w:p w:rsidR="00891BCC" w:rsidRPr="00C6616A" w:rsidRDefault="001C01A8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  <w:r w:rsidR="00186340">
              <w:rPr>
                <w:rFonts w:ascii="Times New Roman" w:hAnsi="Times New Roman" w:cs="Times New Roman"/>
              </w:rPr>
              <w:t xml:space="preserve"> тыс. руб.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3.4.</w:t>
            </w:r>
          </w:p>
          <w:p w:rsidR="00891BCC" w:rsidRPr="00C6616A" w:rsidRDefault="00891BC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C6616A">
              <w:rPr>
                <w:rFonts w:ascii="Times New Roman" w:hAnsi="Times New Roman" w:cs="Times New Roman"/>
              </w:rPr>
              <w:lastRenderedPageBreak/>
              <w:t xml:space="preserve">правонарушениях  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Роговского сельского </w:t>
            </w:r>
            <w:r w:rsidRPr="00C6616A">
              <w:rPr>
                <w:rFonts w:ascii="Times New Roman" w:hAnsi="Times New Roman" w:cs="Times New Roman"/>
                <w:kern w:val="2"/>
              </w:rPr>
              <w:lastRenderedPageBreak/>
              <w:t>поселения</w:t>
            </w:r>
          </w:p>
        </w:tc>
        <w:tc>
          <w:tcPr>
            <w:tcW w:w="99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1C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1C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</w:tcPr>
          <w:p w:rsidR="00891BCC" w:rsidRPr="00C6616A" w:rsidRDefault="00450722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2" w:type="dxa"/>
          </w:tcPr>
          <w:p w:rsidR="00891BCC" w:rsidRPr="00C6616A" w:rsidRDefault="00A6567B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0,0</w:t>
            </w:r>
          </w:p>
        </w:tc>
      </w:tr>
      <w:tr w:rsidR="00891BCC" w:rsidRPr="00C6616A" w:rsidTr="00A64B2C">
        <w:trPr>
          <w:tblCellSpacing w:w="5" w:type="nil"/>
        </w:trPr>
        <w:tc>
          <w:tcPr>
            <w:tcW w:w="426" w:type="dxa"/>
          </w:tcPr>
          <w:p w:rsidR="00891BCC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119" w:type="dxa"/>
          </w:tcPr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  <w:kern w:val="2"/>
              </w:rPr>
              <w:t>Основное мероприятие 3.5.</w:t>
            </w:r>
          </w:p>
          <w:p w:rsidR="00891BCC" w:rsidRPr="00C6616A" w:rsidRDefault="00891BC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C6616A">
              <w:rPr>
                <w:rFonts w:ascii="Times New Roman" w:hAnsi="Times New Roman"/>
              </w:rPr>
              <w:t>Реализация направления расходов в рамках обеспечения деятельности Администрации Роговского сельского поселения</w:t>
            </w:r>
          </w:p>
        </w:tc>
        <w:tc>
          <w:tcPr>
            <w:tcW w:w="2126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1C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91BCC" w:rsidRPr="00C6616A" w:rsidRDefault="00891BCC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BB6D96">
              <w:rPr>
                <w:rFonts w:ascii="Times New Roman" w:hAnsi="Times New Roman" w:cs="Times New Roman"/>
              </w:rPr>
              <w:t>2</w:t>
            </w:r>
            <w:r w:rsidR="001C01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417" w:type="dxa"/>
          </w:tcPr>
          <w:p w:rsidR="00891BCC" w:rsidRPr="00C6616A" w:rsidRDefault="00C66C99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91BCC" w:rsidRPr="00C6616A" w:rsidRDefault="001C01A8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842" w:type="dxa"/>
          </w:tcPr>
          <w:p w:rsidR="00891BCC" w:rsidRPr="00C6616A" w:rsidRDefault="000311DB" w:rsidP="00C66B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  <w:r w:rsidR="00C66B54">
              <w:rPr>
                <w:rFonts w:ascii="Times New Roman" w:hAnsi="Times New Roman" w:cs="Times New Roman"/>
              </w:rPr>
              <w:t xml:space="preserve"> </w:t>
            </w:r>
            <w:r w:rsidR="00186340">
              <w:rPr>
                <w:rFonts w:ascii="Times New Roman" w:hAnsi="Times New Roman" w:cs="Times New Roman"/>
              </w:rPr>
              <w:t xml:space="preserve"> тыс. руб. </w:t>
            </w:r>
            <w:r w:rsidR="00A6567B" w:rsidRPr="00C6616A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CF531C" w:rsidRPr="000311DB" w:rsidRDefault="00CF531C" w:rsidP="00B97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1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3.6.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11DB">
              <w:rPr>
                <w:rFonts w:ascii="Times New Roman" w:hAnsi="Times New Roman" w:cs="Times New Roman"/>
                <w:sz w:val="24"/>
                <w:szCs w:val="24"/>
              </w:rPr>
              <w:t>Мероприятия по изготовлению (приобретению) похозяйственных книг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11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выполнение норм законодательства в сфере муниципальной службы</w:t>
            </w:r>
          </w:p>
        </w:tc>
        <w:tc>
          <w:tcPr>
            <w:tcW w:w="99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</w:t>
            </w:r>
            <w:r w:rsidRPr="00CF531C">
              <w:rPr>
                <w:rFonts w:ascii="Times New Roman" w:hAnsi="Times New Roman" w:cs="Times New Roman"/>
              </w:rPr>
              <w:t xml:space="preserve">похозяйственных </w:t>
            </w:r>
            <w:r>
              <w:rPr>
                <w:rFonts w:ascii="Times New Roman" w:hAnsi="Times New Roman" w:cs="Times New Roman"/>
              </w:rPr>
              <w:t>книг один раз в пять лет.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CF531C" w:rsidRPr="00CF531C" w:rsidRDefault="00CF531C" w:rsidP="00B97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F531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Основное мероприятие 3.7.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F531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официального размещения (опубликования) нормативных правовых актов Администрации Роговского сельского поселения и иной правовой информации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F531C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31C">
              <w:rPr>
                <w:rFonts w:ascii="Times New Roman" w:hAnsi="Times New Roman" w:cs="Times New Roman"/>
                <w:color w:val="000000"/>
              </w:rPr>
              <w:t>Обеспечение выполнение норм законодательства в сфере муниципальной службы</w:t>
            </w:r>
          </w:p>
        </w:tc>
        <w:tc>
          <w:tcPr>
            <w:tcW w:w="99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01.01.20</w:t>
            </w:r>
            <w:r w:rsidR="001C01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31.12.20</w:t>
            </w:r>
            <w:r w:rsidR="001C01A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F531C" w:rsidRPr="00C6616A" w:rsidTr="00A64B2C">
        <w:trPr>
          <w:tblCellSpacing w:w="5" w:type="nil"/>
        </w:trPr>
        <w:tc>
          <w:tcPr>
            <w:tcW w:w="426" w:type="dxa"/>
          </w:tcPr>
          <w:p w:rsidR="00CF531C" w:rsidRPr="004936A6" w:rsidRDefault="004936A6" w:rsidP="00CF53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CF531C" w:rsidRPr="00CF531C" w:rsidRDefault="00CF531C" w:rsidP="00B9753F">
            <w:pPr>
              <w:pStyle w:val="ConsPlusCell"/>
              <w:jc w:val="both"/>
              <w:rPr>
                <w:rFonts w:ascii="Times New Roman" w:hAnsi="Times New Roman"/>
              </w:rPr>
            </w:pPr>
            <w:r w:rsidRPr="00CF531C">
              <w:rPr>
                <w:rFonts w:ascii="Times New Roman" w:hAnsi="Times New Roman"/>
              </w:rPr>
              <w:t>Основное мероприятие 3.8.</w:t>
            </w:r>
          </w:p>
          <w:p w:rsidR="00CF531C" w:rsidRPr="00C6616A" w:rsidRDefault="00CF531C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F531C">
              <w:rPr>
                <w:rFonts w:ascii="Times New Roman" w:hAnsi="Times New Roman" w:cs="Times New Roman"/>
              </w:rPr>
              <w:t>Мероприятия по аттестации рабочих мест Администрации сельского поселения</w:t>
            </w:r>
          </w:p>
        </w:tc>
        <w:tc>
          <w:tcPr>
            <w:tcW w:w="2126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F531C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31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выполнение норм законодательства в сфере муниципальной службы и охране труда </w:t>
            </w:r>
            <w:r w:rsidRPr="00CF531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сотрудников учреждения</w:t>
            </w:r>
          </w:p>
        </w:tc>
        <w:tc>
          <w:tcPr>
            <w:tcW w:w="993" w:type="dxa"/>
          </w:tcPr>
          <w:p w:rsidR="00CF531C" w:rsidRPr="00CF531C" w:rsidRDefault="001C01A8" w:rsidP="00CF5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01.01.2024</w:t>
            </w:r>
          </w:p>
        </w:tc>
        <w:tc>
          <w:tcPr>
            <w:tcW w:w="1559" w:type="dxa"/>
          </w:tcPr>
          <w:p w:rsidR="00CF531C" w:rsidRPr="00CF531C" w:rsidRDefault="001C01A8" w:rsidP="00CF5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843" w:type="dxa"/>
          </w:tcPr>
          <w:p w:rsidR="00CF531C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53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</w:tcPr>
          <w:p w:rsidR="00CF531C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F53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CF531C" w:rsidRPr="00C6616A" w:rsidRDefault="00CF531C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CF531C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12C4" w:rsidRPr="00C6616A" w:rsidTr="00A64B2C">
        <w:trPr>
          <w:tblCellSpacing w:w="5" w:type="nil"/>
        </w:trPr>
        <w:tc>
          <w:tcPr>
            <w:tcW w:w="426" w:type="dxa"/>
          </w:tcPr>
          <w:p w:rsidR="005212C4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19" w:type="dxa"/>
          </w:tcPr>
          <w:p w:rsidR="005212C4" w:rsidRPr="00C6616A" w:rsidRDefault="005212C4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Контрольное </w:t>
            </w:r>
            <w:r w:rsidR="00B9753F" w:rsidRPr="00C6616A">
              <w:rPr>
                <w:rFonts w:ascii="Times New Roman" w:hAnsi="Times New Roman" w:cs="Times New Roman"/>
              </w:rPr>
              <w:t>собы</w:t>
            </w:r>
            <w:r w:rsidR="00B9753F">
              <w:rPr>
                <w:rFonts w:ascii="Times New Roman" w:hAnsi="Times New Roman" w:cs="Times New Roman"/>
              </w:rPr>
              <w:t>тие муниципальной</w:t>
            </w:r>
            <w:r w:rsidR="000311DB">
              <w:rPr>
                <w:rFonts w:ascii="Times New Roman" w:hAnsi="Times New Roman" w:cs="Times New Roman"/>
              </w:rPr>
              <w:t xml:space="preserve"> программы 3.1</w:t>
            </w:r>
          </w:p>
        </w:tc>
        <w:tc>
          <w:tcPr>
            <w:tcW w:w="2126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C6616A">
              <w:rPr>
                <w:rFonts w:ascii="Times New Roman" w:hAnsi="Times New Roman" w:cs="Times New Roman"/>
                <w:kern w:val="2"/>
              </w:rPr>
              <w:t>Заведующий сектором экономики и финансов Однороб О.Л.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  <w:color w:val="000000"/>
              </w:rPr>
              <w:t>Обеспечение эффективной деятельности Администрации Роговского сельского поселения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1C01A8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</w:tr>
      <w:tr w:rsidR="005212C4" w:rsidRPr="00C6616A" w:rsidTr="00A64B2C">
        <w:trPr>
          <w:tblCellSpacing w:w="5" w:type="nil"/>
        </w:trPr>
        <w:tc>
          <w:tcPr>
            <w:tcW w:w="426" w:type="dxa"/>
          </w:tcPr>
          <w:p w:rsidR="005212C4" w:rsidRPr="004936A6" w:rsidRDefault="004936A6" w:rsidP="00280DD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5212C4" w:rsidRPr="00C6616A" w:rsidRDefault="005212C4" w:rsidP="00B9753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 xml:space="preserve">Итого по </w:t>
            </w:r>
            <w:r w:rsidR="00B9753F" w:rsidRPr="00C6616A">
              <w:rPr>
                <w:rFonts w:ascii="Times New Roman" w:hAnsi="Times New Roman" w:cs="Times New Roman"/>
              </w:rPr>
              <w:t>муниципальной программе</w:t>
            </w:r>
          </w:p>
        </w:tc>
        <w:tc>
          <w:tcPr>
            <w:tcW w:w="2126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5212C4" w:rsidRPr="00C6616A" w:rsidRDefault="005212C4" w:rsidP="00280D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6616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212C4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8146,8</w:t>
            </w:r>
          </w:p>
        </w:tc>
        <w:tc>
          <w:tcPr>
            <w:tcW w:w="1417" w:type="dxa"/>
          </w:tcPr>
          <w:p w:rsidR="005212C4" w:rsidRPr="00C6616A" w:rsidRDefault="001C01A8" w:rsidP="00CF531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8146,8</w:t>
            </w:r>
          </w:p>
        </w:tc>
        <w:tc>
          <w:tcPr>
            <w:tcW w:w="992" w:type="dxa"/>
          </w:tcPr>
          <w:p w:rsidR="005212C4" w:rsidRPr="00C6616A" w:rsidRDefault="001C01A8" w:rsidP="005D5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3653,</w:t>
            </w:r>
            <w:r w:rsidR="005D50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5212C4" w:rsidRPr="00C6616A" w:rsidRDefault="001C01A8" w:rsidP="005D50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4493,</w:t>
            </w:r>
            <w:r w:rsidR="005D5070">
              <w:rPr>
                <w:rFonts w:ascii="Times New Roman" w:hAnsi="Times New Roman" w:cs="Times New Roman"/>
              </w:rPr>
              <w:t>0</w:t>
            </w:r>
            <w:r w:rsidR="005212C4">
              <w:rPr>
                <w:rFonts w:ascii="Times New Roman" w:hAnsi="Times New Roman" w:cs="Times New Roman"/>
              </w:rPr>
              <w:t xml:space="preserve"> тыс. руб. </w:t>
            </w:r>
            <w:r w:rsidR="005212C4" w:rsidRPr="00C6616A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280DDB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 w:rsidR="004936A6">
        <w:rPr>
          <w:rFonts w:ascii="Times New Roman" w:hAnsi="Times New Roman"/>
          <w:sz w:val="32"/>
          <w:szCs w:val="32"/>
          <w:lang w:val="en-US"/>
        </w:rPr>
        <w:t>I</w:t>
      </w:r>
      <w:r w:rsidR="004936A6">
        <w:rPr>
          <w:rFonts w:ascii="Times New Roman" w:hAnsi="Times New Roman"/>
          <w:sz w:val="32"/>
          <w:szCs w:val="32"/>
        </w:rPr>
        <w:t xml:space="preserve"> полугоди</w:t>
      </w:r>
      <w:r w:rsidR="00466729">
        <w:rPr>
          <w:rFonts w:ascii="Times New Roman" w:hAnsi="Times New Roman"/>
          <w:sz w:val="32"/>
          <w:szCs w:val="32"/>
        </w:rPr>
        <w:t>я</w:t>
      </w:r>
      <w:r w:rsidR="00186340">
        <w:rPr>
          <w:rFonts w:ascii="Times New Roman" w:hAnsi="Times New Roman"/>
          <w:sz w:val="32"/>
          <w:szCs w:val="32"/>
        </w:rPr>
        <w:t xml:space="preserve"> 202</w:t>
      </w:r>
      <w:r w:rsidR="0049248E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C6616A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A64B2C"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8146,8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4936A6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3653,8</w:t>
      </w:r>
      <w:r w:rsidR="00186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44,8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B7387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53F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4936A6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49248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A3A31" w:rsidRPr="0072541F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49248E">
        <w:rPr>
          <w:rFonts w:ascii="Times New Roman" w:hAnsi="Times New Roman"/>
          <w:sz w:val="28"/>
          <w:szCs w:val="28"/>
        </w:rPr>
        <w:t>4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49248E">
        <w:rPr>
          <w:rFonts w:ascii="Times New Roman" w:hAnsi="Times New Roman"/>
          <w:sz w:val="28"/>
          <w:szCs w:val="28"/>
        </w:rPr>
        <w:t>67,3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49248E">
        <w:rPr>
          <w:rFonts w:ascii="Times New Roman" w:hAnsi="Times New Roman"/>
          <w:sz w:val="28"/>
          <w:szCs w:val="28"/>
        </w:rPr>
        <w:t>2,3</w:t>
      </w:r>
      <w:r w:rsidR="00B8063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9248E">
        <w:rPr>
          <w:rFonts w:ascii="Times New Roman" w:hAnsi="Times New Roman"/>
          <w:sz w:val="28"/>
          <w:szCs w:val="28"/>
        </w:rPr>
        <w:t>3,4</w:t>
      </w:r>
      <w:r w:rsidR="00B9753F">
        <w:rPr>
          <w:rFonts w:ascii="Times New Roman" w:hAnsi="Times New Roman"/>
          <w:sz w:val="28"/>
          <w:szCs w:val="28"/>
        </w:rPr>
        <w:t xml:space="preserve"> процента</w:t>
      </w:r>
      <w:r w:rsidR="00B80636">
        <w:rPr>
          <w:rFonts w:ascii="Times New Roman" w:hAnsi="Times New Roman"/>
          <w:sz w:val="28"/>
          <w:szCs w:val="28"/>
        </w:rPr>
        <w:t xml:space="preserve"> плановых назн</w:t>
      </w:r>
      <w:r w:rsidR="00B73878">
        <w:rPr>
          <w:rFonts w:ascii="Times New Roman" w:hAnsi="Times New Roman"/>
          <w:sz w:val="28"/>
          <w:szCs w:val="28"/>
        </w:rPr>
        <w:t>а</w:t>
      </w:r>
      <w:r w:rsidR="00B80636">
        <w:rPr>
          <w:rFonts w:ascii="Times New Roman" w:hAnsi="Times New Roman"/>
          <w:sz w:val="28"/>
          <w:szCs w:val="28"/>
        </w:rPr>
        <w:t>чений.</w:t>
      </w:r>
      <w:r w:rsidRPr="0062349B">
        <w:rPr>
          <w:rFonts w:ascii="Times New Roman" w:hAnsi="Times New Roman"/>
          <w:sz w:val="28"/>
          <w:szCs w:val="28"/>
        </w:rPr>
        <w:t xml:space="preserve">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Pr="008747DA" w:rsidRDefault="003B3DB0" w:rsidP="00492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49248E">
        <w:rPr>
          <w:rFonts w:ascii="Times New Roman" w:hAnsi="Times New Roman"/>
          <w:sz w:val="28"/>
          <w:szCs w:val="28"/>
        </w:rPr>
        <w:t>4</w:t>
      </w:r>
      <w:r w:rsidRPr="008747DA">
        <w:rPr>
          <w:rFonts w:ascii="Times New Roman" w:hAnsi="Times New Roman"/>
          <w:sz w:val="28"/>
          <w:szCs w:val="28"/>
        </w:rPr>
        <w:t xml:space="preserve"> год составляет </w:t>
      </w:r>
      <w:r w:rsidR="0049248E">
        <w:rPr>
          <w:rFonts w:ascii="Times New Roman" w:hAnsi="Times New Roman"/>
          <w:sz w:val="28"/>
          <w:szCs w:val="28"/>
        </w:rPr>
        <w:t>1237,6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49248E">
        <w:rPr>
          <w:rFonts w:ascii="Times New Roman" w:hAnsi="Times New Roman"/>
          <w:sz w:val="28"/>
          <w:szCs w:val="28"/>
        </w:rPr>
        <w:t>631,0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49248E">
        <w:rPr>
          <w:rFonts w:ascii="Times New Roman" w:hAnsi="Times New Roman"/>
          <w:sz w:val="28"/>
          <w:szCs w:val="28"/>
        </w:rPr>
        <w:t>51,0</w:t>
      </w:r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2541F" w:rsidRPr="008747DA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="00B80636">
        <w:rPr>
          <w:rFonts w:ascii="Times New Roman" w:hAnsi="Times New Roman"/>
          <w:sz w:val="28"/>
          <w:szCs w:val="28"/>
        </w:rPr>
        <w:t>» на 202</w:t>
      </w:r>
      <w:r w:rsidR="0049248E">
        <w:rPr>
          <w:rFonts w:ascii="Times New Roman" w:hAnsi="Times New Roman"/>
          <w:sz w:val="28"/>
          <w:szCs w:val="28"/>
        </w:rPr>
        <w:t>4</w:t>
      </w:r>
      <w:r w:rsidR="00B73878">
        <w:rPr>
          <w:rFonts w:ascii="Times New Roman" w:hAnsi="Times New Roman"/>
          <w:sz w:val="28"/>
          <w:szCs w:val="28"/>
        </w:rPr>
        <w:t xml:space="preserve"> год составляет </w:t>
      </w:r>
      <w:r w:rsidR="0049248E">
        <w:rPr>
          <w:rFonts w:ascii="Times New Roman" w:hAnsi="Times New Roman"/>
          <w:sz w:val="28"/>
          <w:szCs w:val="28"/>
        </w:rPr>
        <w:t>6841,9</w:t>
      </w:r>
      <w:r w:rsidRPr="008747DA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49248E">
        <w:rPr>
          <w:rFonts w:ascii="Times New Roman" w:hAnsi="Times New Roman"/>
          <w:sz w:val="28"/>
          <w:szCs w:val="28"/>
        </w:rPr>
        <w:t>3020,5</w:t>
      </w:r>
      <w:r w:rsidRPr="008747DA">
        <w:rPr>
          <w:rFonts w:ascii="Times New Roman" w:hAnsi="Times New Roman"/>
          <w:sz w:val="28"/>
          <w:szCs w:val="28"/>
        </w:rPr>
        <w:t xml:space="preserve"> тыс. рублей или </w:t>
      </w:r>
      <w:r w:rsidR="0049248E">
        <w:rPr>
          <w:rFonts w:ascii="Times New Roman" w:hAnsi="Times New Roman"/>
          <w:sz w:val="28"/>
          <w:szCs w:val="28"/>
        </w:rPr>
        <w:t>44,1</w:t>
      </w:r>
      <w:bookmarkStart w:id="3" w:name="_GoBack"/>
      <w:bookmarkEnd w:id="3"/>
      <w:r w:rsidRPr="008747DA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8747DA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sz w:val="28"/>
          <w:szCs w:val="28"/>
        </w:rPr>
        <w:t>Совершенствование организации муниципальной службы в   Роговском сельском поселении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органов местного самоуправления в области муниципального управления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</w:t>
      </w:r>
      <w:r w:rsidRPr="008747DA">
        <w:rPr>
          <w:rFonts w:ascii="Times New Roman" w:hAnsi="Times New Roman"/>
          <w:sz w:val="28"/>
          <w:szCs w:val="28"/>
        </w:rPr>
        <w:lastRenderedPageBreak/>
        <w:t xml:space="preserve">производится по окончанию сроков реализации основных мероприятий подпрограммы муниципальной программы. 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Совершенствование муниципального управления в   Роговском сельском поселении и повышение его эффективности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72541F" w:rsidRPr="008747DA">
        <w:rPr>
          <w:rFonts w:ascii="Times New Roman" w:hAnsi="Times New Roman"/>
          <w:color w:val="000000"/>
          <w:sz w:val="28"/>
          <w:szCs w:val="28"/>
        </w:rPr>
        <w:t>Обеспечение функционирования Главы администрации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</w:t>
      </w:r>
      <w:r w:rsidR="0072541F" w:rsidRPr="008747DA">
        <w:rPr>
          <w:rFonts w:ascii="Times New Roman" w:hAnsi="Times New Roman"/>
          <w:sz w:val="28"/>
          <w:szCs w:val="28"/>
        </w:rPr>
        <w:t>Муниципальная политика</w:t>
      </w:r>
      <w:r w:rsidRPr="008747DA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72541F" w:rsidRPr="008747DA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Контрольное событие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эффективной деятельности Администрации Роговского сельского поселения</w:t>
      </w:r>
      <w:r w:rsidRPr="008747DA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8747DA">
        <w:rPr>
          <w:rFonts w:ascii="Times New Roman" w:hAnsi="Times New Roman"/>
          <w:color w:val="000000"/>
          <w:sz w:val="28"/>
          <w:szCs w:val="28"/>
        </w:rPr>
        <w:t>Обеспечение деятельности Администрации сельского поселения</w:t>
      </w:r>
      <w:r w:rsidRPr="008747DA">
        <w:rPr>
          <w:rFonts w:ascii="Times New Roman" w:hAnsi="Times New Roman"/>
          <w:sz w:val="28"/>
          <w:szCs w:val="28"/>
        </w:rPr>
        <w:t>» муниципальной программы «Муниципальная политика»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8747DA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7DA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</w:t>
      </w:r>
      <w:r w:rsidR="00B9753F" w:rsidRPr="008747DA">
        <w:rPr>
          <w:rFonts w:ascii="Times New Roman" w:hAnsi="Times New Roman"/>
          <w:sz w:val="28"/>
          <w:szCs w:val="28"/>
        </w:rPr>
        <w:t>утверждении Порядка</w:t>
      </w:r>
      <w:r w:rsidRPr="008747DA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8747DA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98" w:rsidRDefault="00E47698" w:rsidP="008A1698">
      <w:pPr>
        <w:spacing w:after="0" w:line="240" w:lineRule="auto"/>
      </w:pPr>
      <w:r>
        <w:separator/>
      </w:r>
    </w:p>
  </w:endnote>
  <w:endnote w:type="continuationSeparator" w:id="0">
    <w:p w:rsidR="00E47698" w:rsidRDefault="00E47698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DB" w:rsidRPr="00FA58C4" w:rsidRDefault="00280DDB" w:rsidP="00280D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98" w:rsidRDefault="00E47698" w:rsidP="008A1698">
      <w:pPr>
        <w:spacing w:after="0" w:line="240" w:lineRule="auto"/>
      </w:pPr>
      <w:r>
        <w:separator/>
      </w:r>
    </w:p>
  </w:footnote>
  <w:footnote w:type="continuationSeparator" w:id="0">
    <w:p w:rsidR="00E47698" w:rsidRDefault="00E47698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7B48"/>
    <w:rsid w:val="00010C25"/>
    <w:rsid w:val="00017313"/>
    <w:rsid w:val="000248F8"/>
    <w:rsid w:val="000311DB"/>
    <w:rsid w:val="000773E2"/>
    <w:rsid w:val="00085D17"/>
    <w:rsid w:val="000B1E9A"/>
    <w:rsid w:val="000C4E1D"/>
    <w:rsid w:val="000D4793"/>
    <w:rsid w:val="000E343C"/>
    <w:rsid w:val="001330F4"/>
    <w:rsid w:val="00186340"/>
    <w:rsid w:val="001A3A31"/>
    <w:rsid w:val="001C01A8"/>
    <w:rsid w:val="001E1AEF"/>
    <w:rsid w:val="001E4B42"/>
    <w:rsid w:val="001F6B0C"/>
    <w:rsid w:val="00280DDB"/>
    <w:rsid w:val="0029768B"/>
    <w:rsid w:val="002C1A82"/>
    <w:rsid w:val="002D6C41"/>
    <w:rsid w:val="00303637"/>
    <w:rsid w:val="00324927"/>
    <w:rsid w:val="0034373F"/>
    <w:rsid w:val="00377670"/>
    <w:rsid w:val="003B3DB0"/>
    <w:rsid w:val="00400514"/>
    <w:rsid w:val="00403207"/>
    <w:rsid w:val="00424B0D"/>
    <w:rsid w:val="004346D1"/>
    <w:rsid w:val="00450722"/>
    <w:rsid w:val="00455056"/>
    <w:rsid w:val="00455A7D"/>
    <w:rsid w:val="00466729"/>
    <w:rsid w:val="00486096"/>
    <w:rsid w:val="0049248E"/>
    <w:rsid w:val="004936A6"/>
    <w:rsid w:val="004B668D"/>
    <w:rsid w:val="004D189E"/>
    <w:rsid w:val="004D3D38"/>
    <w:rsid w:val="004D683C"/>
    <w:rsid w:val="004F364E"/>
    <w:rsid w:val="004F6419"/>
    <w:rsid w:val="005212C4"/>
    <w:rsid w:val="00575F4F"/>
    <w:rsid w:val="00591704"/>
    <w:rsid w:val="005C0319"/>
    <w:rsid w:val="005C2102"/>
    <w:rsid w:val="005D5070"/>
    <w:rsid w:val="005F7F17"/>
    <w:rsid w:val="0060552E"/>
    <w:rsid w:val="006350E4"/>
    <w:rsid w:val="00642F02"/>
    <w:rsid w:val="006634EB"/>
    <w:rsid w:val="00691F81"/>
    <w:rsid w:val="0069697A"/>
    <w:rsid w:val="006976E2"/>
    <w:rsid w:val="006A58BA"/>
    <w:rsid w:val="0072541F"/>
    <w:rsid w:val="0075264D"/>
    <w:rsid w:val="0075544E"/>
    <w:rsid w:val="00770890"/>
    <w:rsid w:val="007D2CA9"/>
    <w:rsid w:val="007F3096"/>
    <w:rsid w:val="0081444B"/>
    <w:rsid w:val="008747DA"/>
    <w:rsid w:val="00883B1C"/>
    <w:rsid w:val="008842E1"/>
    <w:rsid w:val="00891BCC"/>
    <w:rsid w:val="008939C6"/>
    <w:rsid w:val="008A1698"/>
    <w:rsid w:val="008D0D95"/>
    <w:rsid w:val="008D6F57"/>
    <w:rsid w:val="008D750D"/>
    <w:rsid w:val="0091196E"/>
    <w:rsid w:val="00923405"/>
    <w:rsid w:val="00953E33"/>
    <w:rsid w:val="0099749A"/>
    <w:rsid w:val="009A0414"/>
    <w:rsid w:val="009F57AF"/>
    <w:rsid w:val="00A2553A"/>
    <w:rsid w:val="00A347C2"/>
    <w:rsid w:val="00A46DE3"/>
    <w:rsid w:val="00A64B2C"/>
    <w:rsid w:val="00A6567B"/>
    <w:rsid w:val="00A837AA"/>
    <w:rsid w:val="00AA70CD"/>
    <w:rsid w:val="00AB1909"/>
    <w:rsid w:val="00AB32FD"/>
    <w:rsid w:val="00B218D8"/>
    <w:rsid w:val="00B63484"/>
    <w:rsid w:val="00B73878"/>
    <w:rsid w:val="00B80636"/>
    <w:rsid w:val="00B81C83"/>
    <w:rsid w:val="00B9753F"/>
    <w:rsid w:val="00BA1341"/>
    <w:rsid w:val="00BA5F6D"/>
    <w:rsid w:val="00BB6D96"/>
    <w:rsid w:val="00BE4E97"/>
    <w:rsid w:val="00C6616A"/>
    <w:rsid w:val="00C66B54"/>
    <w:rsid w:val="00C66C99"/>
    <w:rsid w:val="00CA70E8"/>
    <w:rsid w:val="00CB47F1"/>
    <w:rsid w:val="00CC040A"/>
    <w:rsid w:val="00CD1669"/>
    <w:rsid w:val="00CE340C"/>
    <w:rsid w:val="00CF531C"/>
    <w:rsid w:val="00D203FE"/>
    <w:rsid w:val="00D418C1"/>
    <w:rsid w:val="00D549F5"/>
    <w:rsid w:val="00D92DB4"/>
    <w:rsid w:val="00DB2A70"/>
    <w:rsid w:val="00DC1112"/>
    <w:rsid w:val="00DF7143"/>
    <w:rsid w:val="00E20887"/>
    <w:rsid w:val="00E47698"/>
    <w:rsid w:val="00E6693D"/>
    <w:rsid w:val="00E9781C"/>
    <w:rsid w:val="00EB03CE"/>
    <w:rsid w:val="00ED4887"/>
    <w:rsid w:val="00F50047"/>
    <w:rsid w:val="00F809F2"/>
    <w:rsid w:val="00F80A71"/>
    <w:rsid w:val="00F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F982D-6E77-438E-98C8-E9847405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4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4B2C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8CBDF-CFD3-403B-A559-4F2CD27C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RgSpAdmin</cp:lastModifiedBy>
  <cp:revision>14</cp:revision>
  <cp:lastPrinted>2024-08-08T14:05:00Z</cp:lastPrinted>
  <dcterms:created xsi:type="dcterms:W3CDTF">2020-09-14T11:59:00Z</dcterms:created>
  <dcterms:modified xsi:type="dcterms:W3CDTF">2024-08-08T14:07:00Z</dcterms:modified>
</cp:coreProperties>
</file>